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E9" w:rsidRDefault="00AF71E9" w:rsidP="001D12B7">
      <w:pPr>
        <w:pStyle w:val="NormalWeb"/>
        <w:spacing w:before="0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1D12B7" w:rsidRDefault="001D12B7" w:rsidP="001D12B7">
      <w:pPr>
        <w:pStyle w:val="NormalWeb"/>
        <w:spacing w:before="0"/>
        <w:jc w:val="both"/>
        <w:rPr>
          <w:rFonts w:ascii="Arial" w:hAnsi="Arial" w:cs="Arial"/>
          <w:color w:val="333333"/>
          <w:sz w:val="21"/>
          <w:szCs w:val="21"/>
        </w:rPr>
      </w:pPr>
    </w:p>
    <w:p w:rsidR="001D12B7" w:rsidRPr="001D12B7" w:rsidRDefault="001D12B7" w:rsidP="001D12B7">
      <w:pPr>
        <w:pStyle w:val="NormalWeb"/>
        <w:spacing w:before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view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correct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interpretation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definition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would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grateful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receive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some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clarifications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EC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questions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below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related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provisions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art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. 2,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para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. 18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Regulation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(EC) № 651/2014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>:</w:t>
      </w:r>
      <w:bookmarkStart w:id="0" w:name="_GoBack"/>
      <w:bookmarkEnd w:id="0"/>
    </w:p>
    <w:p w:rsidR="001D12B7" w:rsidRPr="001D12B7" w:rsidRDefault="001D12B7" w:rsidP="001D12B7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candidate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could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consider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said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eligible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grant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state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under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GBER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itself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long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whole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group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color w:val="333333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color w:val="333333"/>
          <w:sz w:val="21"/>
          <w:szCs w:val="21"/>
        </w:rPr>
        <w:t>?</w:t>
      </w:r>
    </w:p>
    <w:p w:rsidR="00080CF9" w:rsidRPr="001D12B7" w:rsidRDefault="001D12B7" w:rsidP="001D12B7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Regarding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 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answer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published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on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31/10/2016 ,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given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on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ECN-ET,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if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legal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entity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applying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, a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check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level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economic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unit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(“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Group”)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should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either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confirm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economic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situation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.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If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confirmed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also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level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economic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unit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no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can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granted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under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GBER.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If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confirmed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level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parent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-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sister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companies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may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able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provide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necessary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funding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after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which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it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can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receive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under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GBER.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regard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could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you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provide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some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clarifications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on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specific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kind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evidence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activity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which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shall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considered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eligible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provide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necessary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funding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from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parent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-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sister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companies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after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which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can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receive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under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GBER? 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Would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you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consider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acceptable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purposes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case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above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if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parent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sister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companies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provide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affidavits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>/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declarations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where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take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full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responsibility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covering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necessary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i/>
          <w:iCs/>
          <w:sz w:val="21"/>
          <w:szCs w:val="21"/>
        </w:rPr>
        <w:t>funding</w:t>
      </w:r>
      <w:proofErr w:type="spellEnd"/>
      <w:r w:rsidRPr="001D12B7">
        <w:rPr>
          <w:rFonts w:ascii="Arial" w:hAnsi="Arial" w:cs="Arial"/>
          <w:i/>
          <w:iCs/>
          <w:sz w:val="21"/>
          <w:szCs w:val="21"/>
        </w:rPr>
        <w:t>?</w:t>
      </w:r>
    </w:p>
    <w:p w:rsidR="00BB07BA" w:rsidRPr="0049510A" w:rsidRDefault="00BB07BA" w:rsidP="001D12B7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AF71E9" w:rsidRDefault="00AF71E9" w:rsidP="001D12B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080CF9" w:rsidRPr="00080CF9" w:rsidRDefault="00080CF9" w:rsidP="001D12B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</w:p>
    <w:p w:rsidR="001D12B7" w:rsidRPr="001D12B7" w:rsidRDefault="001D12B7" w:rsidP="001D12B7">
      <w:pPr>
        <w:pStyle w:val="NormalWeb"/>
        <w:spacing w:before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stated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answer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14/7/2016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interpretation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question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LV, </w:t>
      </w:r>
      <w:proofErr w:type="spellStart"/>
      <w:r w:rsidRPr="001D12B7">
        <w:rPr>
          <w:rFonts w:ascii="Arial" w:hAnsi="Arial" w:cs="Arial"/>
          <w:sz w:val="21"/>
          <w:szCs w:val="21"/>
        </w:rPr>
        <w:t>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defined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accordance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with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case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law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D12B7">
        <w:rPr>
          <w:rFonts w:ascii="Arial" w:hAnsi="Arial" w:cs="Arial"/>
          <w:sz w:val="21"/>
          <w:szCs w:val="21"/>
        </w:rPr>
        <w:t>single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economic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entity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having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D12B7">
        <w:rPr>
          <w:rFonts w:ascii="Arial" w:hAnsi="Arial" w:cs="Arial"/>
          <w:sz w:val="21"/>
          <w:szCs w:val="21"/>
        </w:rPr>
        <w:t>common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source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control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D12B7">
        <w:rPr>
          <w:rFonts w:ascii="Arial" w:hAnsi="Arial" w:cs="Arial"/>
          <w:sz w:val="21"/>
          <w:szCs w:val="21"/>
        </w:rPr>
        <w:t>Therefore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long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a group </w:t>
      </w:r>
      <w:proofErr w:type="spellStart"/>
      <w:r w:rsidRPr="001D12B7">
        <w:rPr>
          <w:rFonts w:ascii="Arial" w:hAnsi="Arial" w:cs="Arial"/>
          <w:sz w:val="21"/>
          <w:szCs w:val="21"/>
        </w:rPr>
        <w:t>acts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D12B7">
        <w:rPr>
          <w:rFonts w:ascii="Arial" w:hAnsi="Arial" w:cs="Arial"/>
          <w:sz w:val="21"/>
          <w:szCs w:val="21"/>
        </w:rPr>
        <w:t>single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economic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unit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it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shall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considered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one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situation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all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individual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entities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part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group </w:t>
      </w:r>
      <w:proofErr w:type="spellStart"/>
      <w:r w:rsidRPr="001D12B7">
        <w:rPr>
          <w:rFonts w:ascii="Arial" w:hAnsi="Arial" w:cs="Arial"/>
          <w:sz w:val="21"/>
          <w:szCs w:val="21"/>
        </w:rPr>
        <w:t>shall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considered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when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granting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GBER. </w:t>
      </w:r>
      <w:proofErr w:type="spellStart"/>
      <w:r w:rsidRPr="001D12B7">
        <w:rPr>
          <w:rFonts w:ascii="Arial" w:hAnsi="Arial" w:cs="Arial"/>
          <w:sz w:val="21"/>
          <w:szCs w:val="21"/>
        </w:rPr>
        <w:t>Otherwise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a </w:t>
      </w:r>
      <w:proofErr w:type="spellStart"/>
      <w:r w:rsidRPr="001D12B7">
        <w:rPr>
          <w:rFonts w:ascii="Arial" w:hAnsi="Arial" w:cs="Arial"/>
          <w:sz w:val="21"/>
          <w:szCs w:val="21"/>
        </w:rPr>
        <w:t>company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might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bypass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GBER </w:t>
      </w:r>
      <w:proofErr w:type="spellStart"/>
      <w:r w:rsidRPr="001D12B7">
        <w:rPr>
          <w:rFonts w:ascii="Arial" w:hAnsi="Arial" w:cs="Arial"/>
          <w:sz w:val="21"/>
          <w:szCs w:val="21"/>
        </w:rPr>
        <w:t>prohibition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undertakings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by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simply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setting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up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D12B7">
        <w:rPr>
          <w:rFonts w:ascii="Arial" w:hAnsi="Arial" w:cs="Arial"/>
          <w:sz w:val="21"/>
          <w:szCs w:val="21"/>
        </w:rPr>
        <w:t>wholly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owned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subsidiary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transferring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all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its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liabilities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company</w:t>
      </w:r>
      <w:proofErr w:type="spellEnd"/>
      <w:r w:rsidRPr="001D12B7">
        <w:rPr>
          <w:rFonts w:ascii="Arial" w:hAnsi="Arial" w:cs="Arial"/>
          <w:sz w:val="21"/>
          <w:szCs w:val="21"/>
        </w:rPr>
        <w:t>.</w:t>
      </w:r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D12B7" w:rsidRPr="001D12B7" w:rsidRDefault="001D12B7" w:rsidP="001D12B7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light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principle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individual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applicant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part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a group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falls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definition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principle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eligible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GBER </w:t>
      </w:r>
      <w:proofErr w:type="spellStart"/>
      <w:r w:rsidRPr="001D12B7">
        <w:rPr>
          <w:rFonts w:ascii="Arial" w:hAnsi="Arial" w:cs="Arial"/>
          <w:sz w:val="21"/>
          <w:szCs w:val="21"/>
        </w:rPr>
        <w:t>if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group </w:t>
      </w:r>
      <w:proofErr w:type="spellStart"/>
      <w:r w:rsidRPr="001D12B7">
        <w:rPr>
          <w:rFonts w:ascii="Arial" w:hAnsi="Arial" w:cs="Arial"/>
          <w:sz w:val="21"/>
          <w:szCs w:val="21"/>
        </w:rPr>
        <w:t>it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belongs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other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words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definition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"</w:t>
      </w:r>
      <w:proofErr w:type="spellStart"/>
      <w:r w:rsidRPr="001D12B7">
        <w:rPr>
          <w:rFonts w:ascii="Arial" w:hAnsi="Arial" w:cs="Arial"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"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Article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2(18) GBER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group </w:t>
      </w:r>
      <w:proofErr w:type="spellStart"/>
      <w:r w:rsidRPr="001D12B7">
        <w:rPr>
          <w:rFonts w:ascii="Arial" w:hAnsi="Arial" w:cs="Arial"/>
          <w:sz w:val="21"/>
          <w:szCs w:val="21"/>
        </w:rPr>
        <w:t>level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relevant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one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one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individual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applicant</w:t>
      </w:r>
      <w:proofErr w:type="spellEnd"/>
      <w:r w:rsidRPr="001D12B7">
        <w:rPr>
          <w:rFonts w:ascii="Arial" w:hAnsi="Arial" w:cs="Arial"/>
          <w:sz w:val="21"/>
          <w:szCs w:val="21"/>
        </w:rPr>
        <w:t>.</w:t>
      </w:r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D12B7" w:rsidRPr="001D12B7" w:rsidRDefault="001D12B7" w:rsidP="001D12B7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answer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eWiki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you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refer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your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question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concerns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exceptional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circumstances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which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entity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applying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but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which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part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a group (</w:t>
      </w:r>
      <w:proofErr w:type="spellStart"/>
      <w:r w:rsidRPr="001D12B7">
        <w:rPr>
          <w:rFonts w:ascii="Arial" w:hAnsi="Arial" w:cs="Arial"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nevertheless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considered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company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Rescue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Restructuring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Guidelines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therefore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eligible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those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Guidelines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D12B7">
        <w:rPr>
          <w:rFonts w:ascii="Arial" w:hAnsi="Arial" w:cs="Arial"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case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demonstrated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entity's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difficulties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are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intrinsic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are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result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arbitrary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allocation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costs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within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group,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difficulties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are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serious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dealt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with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group </w:t>
      </w:r>
      <w:proofErr w:type="spellStart"/>
      <w:r w:rsidRPr="001D12B7">
        <w:rPr>
          <w:rFonts w:ascii="Arial" w:hAnsi="Arial" w:cs="Arial"/>
          <w:sz w:val="21"/>
          <w:szCs w:val="21"/>
        </w:rPr>
        <w:t>itself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1D12B7">
        <w:rPr>
          <w:rFonts w:ascii="Arial" w:hAnsi="Arial" w:cs="Arial"/>
          <w:sz w:val="21"/>
          <w:szCs w:val="21"/>
        </w:rPr>
        <w:t>see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point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22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R&amp;R </w:t>
      </w:r>
      <w:proofErr w:type="spellStart"/>
      <w:r w:rsidRPr="001D12B7">
        <w:rPr>
          <w:rFonts w:ascii="Arial" w:hAnsi="Arial" w:cs="Arial"/>
          <w:sz w:val="21"/>
          <w:szCs w:val="21"/>
        </w:rPr>
        <w:t>Guidelines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).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such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D12B7">
        <w:rPr>
          <w:rFonts w:ascii="Arial" w:hAnsi="Arial" w:cs="Arial"/>
          <w:sz w:val="21"/>
          <w:szCs w:val="21"/>
        </w:rPr>
        <w:t>situation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individual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entity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eligible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rescue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restructuring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D12B7">
        <w:rPr>
          <w:rFonts w:ascii="Arial" w:hAnsi="Arial" w:cs="Arial"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however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means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considered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undertaking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therefore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eligible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under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GBER. 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indicated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answer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you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refer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avoided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other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entities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group </w:t>
      </w:r>
      <w:proofErr w:type="spellStart"/>
      <w:r w:rsidRPr="001D12B7">
        <w:rPr>
          <w:rFonts w:ascii="Arial" w:hAnsi="Arial" w:cs="Arial"/>
          <w:sz w:val="21"/>
          <w:szCs w:val="21"/>
        </w:rPr>
        <w:t>can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provide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necessary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funding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entity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applying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so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considered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anymore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if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case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group </w:t>
      </w:r>
      <w:proofErr w:type="spellStart"/>
      <w:r w:rsidRPr="001D12B7">
        <w:rPr>
          <w:rFonts w:ascii="Arial" w:hAnsi="Arial" w:cs="Arial"/>
          <w:sz w:val="21"/>
          <w:szCs w:val="21"/>
        </w:rPr>
        <w:t>can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deal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with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difficulties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itself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point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22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R&amp;R </w:t>
      </w:r>
      <w:proofErr w:type="spellStart"/>
      <w:r w:rsidRPr="001D12B7">
        <w:rPr>
          <w:rFonts w:ascii="Arial" w:hAnsi="Arial" w:cs="Arial"/>
          <w:sz w:val="21"/>
          <w:szCs w:val="21"/>
        </w:rPr>
        <w:t>Guidelines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applicable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). </w:t>
      </w:r>
      <w:proofErr w:type="spellStart"/>
      <w:r w:rsidRPr="001D12B7">
        <w:rPr>
          <w:rFonts w:ascii="Arial" w:hAnsi="Arial" w:cs="Arial"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funding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must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real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1D12B7">
        <w:rPr>
          <w:rFonts w:ascii="Arial" w:hAnsi="Arial" w:cs="Arial"/>
          <w:sz w:val="21"/>
          <w:szCs w:val="21"/>
        </w:rPr>
        <w:t>form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ensures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entity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applying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for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aid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does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fulfil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definition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company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anymore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1D12B7">
        <w:rPr>
          <w:rFonts w:ascii="Arial" w:hAnsi="Arial" w:cs="Arial"/>
          <w:sz w:val="21"/>
          <w:szCs w:val="21"/>
        </w:rPr>
        <w:t>e.g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D12B7">
        <w:rPr>
          <w:rFonts w:ascii="Arial" w:hAnsi="Arial" w:cs="Arial"/>
          <w:sz w:val="21"/>
          <w:szCs w:val="21"/>
        </w:rPr>
        <w:t>equity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contribution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taking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over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debt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). </w:t>
      </w:r>
      <w:proofErr w:type="spellStart"/>
      <w:r w:rsidRPr="001D12B7">
        <w:rPr>
          <w:rFonts w:ascii="Arial" w:hAnsi="Arial" w:cs="Arial"/>
          <w:sz w:val="21"/>
          <w:szCs w:val="21"/>
        </w:rPr>
        <w:t>Affidavits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declarations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referred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your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question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are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enough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D12B7">
        <w:rPr>
          <w:rFonts w:ascii="Arial" w:hAnsi="Arial" w:cs="Arial"/>
          <w:sz w:val="21"/>
          <w:szCs w:val="21"/>
        </w:rPr>
        <w:t>as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would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provide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necessary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increase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own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resources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company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or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decrease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debts</w:t>
      </w:r>
      <w:proofErr w:type="spellEnd"/>
      <w:r w:rsidRPr="001D12B7">
        <w:rPr>
          <w:rFonts w:ascii="Arial" w:hAnsi="Arial" w:cs="Arial"/>
          <w:sz w:val="21"/>
          <w:szCs w:val="21"/>
        </w:rPr>
        <w:t>/</w:t>
      </w:r>
      <w:proofErr w:type="spellStart"/>
      <w:r w:rsidRPr="001D12B7">
        <w:rPr>
          <w:rFonts w:ascii="Arial" w:hAnsi="Arial" w:cs="Arial"/>
          <w:sz w:val="21"/>
          <w:szCs w:val="21"/>
        </w:rPr>
        <w:t>accumulated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losses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company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would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make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possible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to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conclude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that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the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definition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of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being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in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difficulty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is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not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fulfilled</w:t>
      </w:r>
      <w:proofErr w:type="spellEnd"/>
      <w:r w:rsidRPr="001D12B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2B7">
        <w:rPr>
          <w:rFonts w:ascii="Arial" w:hAnsi="Arial" w:cs="Arial"/>
          <w:sz w:val="21"/>
          <w:szCs w:val="21"/>
        </w:rPr>
        <w:t>anymore</w:t>
      </w:r>
      <w:proofErr w:type="spellEnd"/>
      <w:r w:rsidRPr="001D12B7">
        <w:rPr>
          <w:rFonts w:ascii="Arial" w:hAnsi="Arial" w:cs="Arial"/>
          <w:sz w:val="21"/>
          <w:szCs w:val="21"/>
        </w:rPr>
        <w:t>.</w:t>
      </w:r>
      <w:r w:rsidRPr="001D12B7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D12B7" w:rsidRDefault="001D12B7" w:rsidP="001D12B7">
      <w:pPr>
        <w:pStyle w:val="NormalWeb"/>
        <w:jc w:val="both"/>
        <w:rPr>
          <w:rFonts w:ascii="Helvetica" w:hAnsi="Helvetica" w:cs="Helvetica"/>
          <w:color w:val="333333"/>
        </w:rPr>
      </w:pPr>
      <w:r w:rsidRPr="001D12B7">
        <w:rPr>
          <w:rFonts w:ascii="Arial" w:hAnsi="Arial" w:cs="Arial"/>
          <w:color w:val="333333"/>
          <w:sz w:val="21"/>
          <w:szCs w:val="21"/>
        </w:rPr>
        <w:t> </w:t>
      </w:r>
    </w:p>
    <w:p w:rsidR="00AF71E9" w:rsidRPr="00AF71E9" w:rsidRDefault="001D12B7" w:rsidP="001D12B7">
      <w:pPr>
        <w:jc w:val="both"/>
        <w:rPr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333333"/>
        </w:rPr>
        <w:t>Disclaimer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: </w:t>
      </w:r>
      <w:proofErr w:type="spellStart"/>
      <w:r>
        <w:rPr>
          <w:rStyle w:val="Emphasis"/>
          <w:rFonts w:ascii="Helvetica" w:hAnsi="Helvetica" w:cs="Helvetica"/>
          <w:color w:val="333333"/>
        </w:rPr>
        <w:t>This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reply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does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represent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 </w:t>
      </w:r>
      <w:proofErr w:type="spellStart"/>
      <w:r>
        <w:rPr>
          <w:rStyle w:val="Emphasis"/>
          <w:rFonts w:ascii="Helvetica" w:hAnsi="Helvetica" w:cs="Helvetica"/>
          <w:color w:val="333333"/>
        </w:rPr>
        <w:t>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definite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position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European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Commission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but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only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informal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guidance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provided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services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DG </w:t>
      </w:r>
      <w:proofErr w:type="spellStart"/>
      <w:r>
        <w:rPr>
          <w:rStyle w:val="Emphasis"/>
          <w:rFonts w:ascii="Helvetica" w:hAnsi="Helvetica" w:cs="Helvetica"/>
          <w:color w:val="333333"/>
        </w:rPr>
        <w:t>Competition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to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facilitate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application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GBER. </w:t>
      </w:r>
      <w:proofErr w:type="spellStart"/>
      <w:r>
        <w:rPr>
          <w:rStyle w:val="Emphasis"/>
          <w:rFonts w:ascii="Helvetica" w:hAnsi="Helvetica" w:cs="Helvetica"/>
          <w:color w:val="333333"/>
        </w:rPr>
        <w:t>It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therefore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binding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cannot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create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legal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certainty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legitimate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expectations</w:t>
      </w:r>
      <w:proofErr w:type="spellEnd"/>
      <w:r>
        <w:rPr>
          <w:rStyle w:val="Emphasis"/>
          <w:rFonts w:ascii="Helvetica" w:hAnsi="Helvetica" w:cs="Helvetica"/>
          <w:color w:val="333333"/>
        </w:rPr>
        <w:t>.</w:t>
      </w:r>
    </w:p>
    <w:sectPr w:rsidR="00AF71E9" w:rsidRPr="00AF71E9" w:rsidSect="001D12B7">
      <w:pgSz w:w="11906" w:h="16838"/>
      <w:pgMar w:top="630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2"/>
    <w:rsid w:val="00080CF9"/>
    <w:rsid w:val="001D12B7"/>
    <w:rsid w:val="00221E3F"/>
    <w:rsid w:val="003E5DD9"/>
    <w:rsid w:val="00475CB2"/>
    <w:rsid w:val="00517436"/>
    <w:rsid w:val="005314FC"/>
    <w:rsid w:val="00593E86"/>
    <w:rsid w:val="005C3602"/>
    <w:rsid w:val="0064124D"/>
    <w:rsid w:val="00677E63"/>
    <w:rsid w:val="0091503B"/>
    <w:rsid w:val="00AC2A6A"/>
    <w:rsid w:val="00AF71E9"/>
    <w:rsid w:val="00B45D7F"/>
    <w:rsid w:val="00BB07BA"/>
    <w:rsid w:val="00CA04BA"/>
    <w:rsid w:val="00D24972"/>
    <w:rsid w:val="00D45754"/>
    <w:rsid w:val="00D53A42"/>
    <w:rsid w:val="00D73809"/>
    <w:rsid w:val="00DC4A07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3220"/>
  <w15:docId w15:val="{804080CF-57FC-44AA-8E51-532ADF7A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71E9"/>
    <w:rPr>
      <w:i/>
      <w:iCs/>
    </w:rPr>
  </w:style>
  <w:style w:type="paragraph" w:styleId="NormalWeb">
    <w:name w:val="Normal (Web)"/>
    <w:basedOn w:val="Normal"/>
    <w:uiPriority w:val="99"/>
    <w:unhideWhenUsed/>
    <w:rsid w:val="00AF71E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uto-cursor-target">
    <w:name w:val="auto-cursor-target"/>
    <w:basedOn w:val="Normal"/>
    <w:uiPriority w:val="99"/>
    <w:semiHidden/>
    <w:rsid w:val="001D1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diff-html-removed">
    <w:name w:val="diff-html-removed"/>
    <w:basedOn w:val="DefaultParagraphFont"/>
    <w:rsid w:val="001D12B7"/>
  </w:style>
  <w:style w:type="character" w:customStyle="1" w:styleId="diff-html-added">
    <w:name w:val="diff-html-added"/>
    <w:basedOn w:val="DefaultParagraphFont"/>
    <w:rsid w:val="001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86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96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931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8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30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6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9036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71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66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898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9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9588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41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7594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8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2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07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39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475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506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5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5</cp:revision>
  <dcterms:created xsi:type="dcterms:W3CDTF">2017-01-10T07:41:00Z</dcterms:created>
  <dcterms:modified xsi:type="dcterms:W3CDTF">2017-08-10T13:58:00Z</dcterms:modified>
</cp:coreProperties>
</file>