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E9" w:rsidRDefault="00AF71E9" w:rsidP="001D12B7">
      <w:pPr>
        <w:pStyle w:val="NormalWeb"/>
        <w:spacing w:before="0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1D12B7" w:rsidRDefault="001D12B7" w:rsidP="001D12B7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</w:p>
    <w:p w:rsidR="00EB4314" w:rsidRPr="00EB4314" w:rsidRDefault="00EB4314" w:rsidP="00EB4314">
      <w:pPr>
        <w:pStyle w:val="NormalWeb"/>
        <w:spacing w:before="0"/>
        <w:jc w:val="both"/>
        <w:rPr>
          <w:rFonts w:ascii="Arial" w:hAnsi="Arial" w:cs="Arial"/>
          <w:sz w:val="21"/>
          <w:szCs w:val="21"/>
        </w:rPr>
      </w:pPr>
      <w:r w:rsidRPr="00EB4314">
        <w:rPr>
          <w:rFonts w:ascii="Arial" w:hAnsi="Arial" w:cs="Arial"/>
          <w:sz w:val="21"/>
          <w:szCs w:val="21"/>
        </w:rPr>
        <w:t xml:space="preserve">1)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definition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various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types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EB4314">
        <w:rPr>
          <w:rFonts w:ascii="Arial" w:hAnsi="Arial" w:cs="Arial"/>
          <w:sz w:val="21"/>
          <w:szCs w:val="21"/>
        </w:rPr>
        <w:t>initial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investment</w:t>
      </w:r>
      <w:proofErr w:type="spellEnd"/>
      <w:r w:rsidRPr="00EB4314">
        <w:rPr>
          <w:rFonts w:ascii="Arial" w:hAnsi="Arial" w:cs="Arial"/>
          <w:sz w:val="21"/>
          <w:szCs w:val="21"/>
        </w:rPr>
        <w:t>" (</w:t>
      </w:r>
      <w:proofErr w:type="spellStart"/>
      <w:r w:rsidRPr="00EB4314">
        <w:rPr>
          <w:rFonts w:ascii="Arial" w:hAnsi="Arial" w:cs="Arial"/>
          <w:sz w:val="21"/>
          <w:szCs w:val="21"/>
        </w:rPr>
        <w:t>art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. 2 (49)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Commission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Regulation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(EU) № 651/2014) </w:t>
      </w:r>
      <w:proofErr w:type="spellStart"/>
      <w:r w:rsidRPr="00EB4314">
        <w:rPr>
          <w:rFonts w:ascii="Arial" w:hAnsi="Arial" w:cs="Arial"/>
          <w:sz w:val="21"/>
          <w:szCs w:val="21"/>
        </w:rPr>
        <w:t>sometimes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very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complex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EB4314">
        <w:rPr>
          <w:rFonts w:ascii="Arial" w:hAnsi="Arial" w:cs="Arial"/>
          <w:sz w:val="21"/>
          <w:szCs w:val="21"/>
        </w:rPr>
        <w:t>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practice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B4314">
        <w:rPr>
          <w:rFonts w:ascii="Arial" w:hAnsi="Arial" w:cs="Arial"/>
          <w:sz w:val="21"/>
          <w:szCs w:val="21"/>
        </w:rPr>
        <w:t>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certain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cases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not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easy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distinguish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between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“</w:t>
      </w:r>
      <w:proofErr w:type="spellStart"/>
      <w:r w:rsidRPr="00EB4314">
        <w:rPr>
          <w:rFonts w:ascii="Arial" w:hAnsi="Arial" w:cs="Arial"/>
          <w:sz w:val="21"/>
          <w:szCs w:val="21"/>
        </w:rPr>
        <w:t>setting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up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EB4314">
        <w:rPr>
          <w:rFonts w:ascii="Arial" w:hAnsi="Arial" w:cs="Arial"/>
          <w:sz w:val="21"/>
          <w:szCs w:val="21"/>
        </w:rPr>
        <w:t>new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EB4314">
        <w:rPr>
          <w:rFonts w:ascii="Arial" w:hAnsi="Arial" w:cs="Arial"/>
          <w:sz w:val="21"/>
          <w:szCs w:val="21"/>
        </w:rPr>
        <w:t>and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EB4314">
        <w:rPr>
          <w:rFonts w:ascii="Arial" w:hAnsi="Arial" w:cs="Arial"/>
          <w:sz w:val="21"/>
          <w:szCs w:val="21"/>
        </w:rPr>
        <w:t>diversification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output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". </w:t>
      </w:r>
      <w:proofErr w:type="spellStart"/>
      <w:r w:rsidRPr="00EB4314">
        <w:rPr>
          <w:rFonts w:ascii="Arial" w:hAnsi="Arial" w:cs="Arial"/>
          <w:sz w:val="21"/>
          <w:szCs w:val="21"/>
        </w:rPr>
        <w:t>We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would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like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your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opinion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which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initial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investment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would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fall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EB4314">
        <w:rPr>
          <w:rFonts w:ascii="Arial" w:hAnsi="Arial" w:cs="Arial"/>
          <w:sz w:val="21"/>
          <w:szCs w:val="21"/>
        </w:rPr>
        <w:t>project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where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EB4314">
        <w:rPr>
          <w:rFonts w:ascii="Arial" w:hAnsi="Arial" w:cs="Arial"/>
          <w:sz w:val="21"/>
          <w:szCs w:val="21"/>
        </w:rPr>
        <w:t>company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manufacturing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certain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types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products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intending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set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up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EB4314">
        <w:rPr>
          <w:rFonts w:ascii="Arial" w:hAnsi="Arial" w:cs="Arial"/>
          <w:sz w:val="21"/>
          <w:szCs w:val="21"/>
        </w:rPr>
        <w:t>new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EB4314">
        <w:rPr>
          <w:rFonts w:ascii="Arial" w:hAnsi="Arial" w:cs="Arial"/>
          <w:sz w:val="21"/>
          <w:szCs w:val="21"/>
        </w:rPr>
        <w:t>all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conditions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for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new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respected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).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acquired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assets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for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new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will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be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used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for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production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products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that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not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previously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produced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from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company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EB4314">
        <w:rPr>
          <w:rFonts w:ascii="Arial" w:hAnsi="Arial" w:cs="Arial"/>
          <w:sz w:val="21"/>
          <w:szCs w:val="21"/>
        </w:rPr>
        <w:t>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this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case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which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type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initial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investment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occurred</w:t>
      </w:r>
      <w:proofErr w:type="spellEnd"/>
      <w:r w:rsidRPr="00EB4314">
        <w:rPr>
          <w:rFonts w:ascii="Arial" w:hAnsi="Arial" w:cs="Arial"/>
          <w:sz w:val="21"/>
          <w:szCs w:val="21"/>
        </w:rPr>
        <w:t>: “</w:t>
      </w:r>
      <w:proofErr w:type="spellStart"/>
      <w:r w:rsidRPr="00EB4314">
        <w:rPr>
          <w:rFonts w:ascii="Arial" w:hAnsi="Arial" w:cs="Arial"/>
          <w:sz w:val="21"/>
          <w:szCs w:val="21"/>
        </w:rPr>
        <w:t>setting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up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EB4314">
        <w:rPr>
          <w:rFonts w:ascii="Arial" w:hAnsi="Arial" w:cs="Arial"/>
          <w:sz w:val="21"/>
          <w:szCs w:val="21"/>
        </w:rPr>
        <w:t>new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EB4314">
        <w:rPr>
          <w:rFonts w:ascii="Arial" w:hAnsi="Arial" w:cs="Arial"/>
          <w:sz w:val="21"/>
          <w:szCs w:val="21"/>
        </w:rPr>
        <w:t>or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EB4314">
        <w:rPr>
          <w:rFonts w:ascii="Arial" w:hAnsi="Arial" w:cs="Arial"/>
          <w:sz w:val="21"/>
          <w:szCs w:val="21"/>
        </w:rPr>
        <w:t>diversification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output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into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products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not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previously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produced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>" (</w:t>
      </w:r>
      <w:proofErr w:type="spellStart"/>
      <w:r w:rsidRPr="00EB4314">
        <w:rPr>
          <w:rFonts w:ascii="Arial" w:hAnsi="Arial" w:cs="Arial"/>
          <w:sz w:val="21"/>
          <w:szCs w:val="21"/>
        </w:rPr>
        <w:t>pursuant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. 2 (49)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Commission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Regulation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(EU) № 651/2014) </w:t>
      </w:r>
      <w:proofErr w:type="spellStart"/>
      <w:r w:rsidRPr="00EB4314">
        <w:rPr>
          <w:rFonts w:ascii="Arial" w:hAnsi="Arial" w:cs="Arial"/>
          <w:sz w:val="21"/>
          <w:szCs w:val="21"/>
        </w:rPr>
        <w:t>or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two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types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EB4314">
        <w:rPr>
          <w:rFonts w:ascii="Arial" w:hAnsi="Arial" w:cs="Arial"/>
          <w:sz w:val="21"/>
          <w:szCs w:val="21"/>
        </w:rPr>
        <w:t>initial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investment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EB4314">
        <w:rPr>
          <w:rFonts w:ascii="Arial" w:hAnsi="Arial" w:cs="Arial"/>
          <w:sz w:val="21"/>
          <w:szCs w:val="21"/>
        </w:rPr>
        <w:t>at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same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time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EB4314">
        <w:rPr>
          <w:rFonts w:ascii="Arial" w:hAnsi="Arial" w:cs="Arial"/>
          <w:sz w:val="21"/>
          <w:szCs w:val="21"/>
        </w:rPr>
        <w:t>If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two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types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EB4314">
        <w:rPr>
          <w:rFonts w:ascii="Arial" w:hAnsi="Arial" w:cs="Arial"/>
          <w:sz w:val="21"/>
          <w:szCs w:val="21"/>
        </w:rPr>
        <w:t>initial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investment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" – </w:t>
      </w:r>
      <w:proofErr w:type="spellStart"/>
      <w:r w:rsidRPr="00EB4314">
        <w:rPr>
          <w:rFonts w:ascii="Arial" w:hAnsi="Arial" w:cs="Arial"/>
          <w:sz w:val="21"/>
          <w:szCs w:val="21"/>
        </w:rPr>
        <w:t>i.e</w:t>
      </w:r>
      <w:proofErr w:type="spellEnd"/>
      <w:r w:rsidRPr="00EB4314">
        <w:rPr>
          <w:rFonts w:ascii="Arial" w:hAnsi="Arial" w:cs="Arial"/>
          <w:sz w:val="21"/>
          <w:szCs w:val="21"/>
        </w:rPr>
        <w:t>. “</w:t>
      </w:r>
      <w:proofErr w:type="spellStart"/>
      <w:r w:rsidRPr="00EB4314">
        <w:rPr>
          <w:rFonts w:ascii="Arial" w:hAnsi="Arial" w:cs="Arial"/>
          <w:sz w:val="21"/>
          <w:szCs w:val="21"/>
        </w:rPr>
        <w:t>new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establishment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EB4314">
        <w:rPr>
          <w:rFonts w:ascii="Arial" w:hAnsi="Arial" w:cs="Arial"/>
          <w:sz w:val="21"/>
          <w:szCs w:val="21"/>
        </w:rPr>
        <w:t>and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EB4314">
        <w:rPr>
          <w:rFonts w:ascii="Arial" w:hAnsi="Arial" w:cs="Arial"/>
          <w:sz w:val="21"/>
          <w:szCs w:val="21"/>
        </w:rPr>
        <w:t>diversification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EB4314">
        <w:rPr>
          <w:rFonts w:ascii="Arial" w:hAnsi="Arial" w:cs="Arial"/>
          <w:sz w:val="21"/>
          <w:szCs w:val="21"/>
        </w:rPr>
        <w:t>under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EB4314">
        <w:rPr>
          <w:rFonts w:ascii="Arial" w:hAnsi="Arial" w:cs="Arial"/>
          <w:sz w:val="21"/>
          <w:szCs w:val="21"/>
        </w:rPr>
        <w:t>single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project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how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the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limitation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specified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in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Article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14 (7) </w:t>
      </w:r>
      <w:proofErr w:type="spellStart"/>
      <w:r w:rsidRPr="00EB4314">
        <w:rPr>
          <w:rFonts w:ascii="Arial" w:hAnsi="Arial" w:cs="Arial"/>
          <w:sz w:val="21"/>
          <w:szCs w:val="21"/>
        </w:rPr>
        <w:t>of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Commission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Regulation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(EU) № 651/2014 </w:t>
      </w:r>
      <w:proofErr w:type="spellStart"/>
      <w:r w:rsidRPr="00EB4314">
        <w:rPr>
          <w:rFonts w:ascii="Arial" w:hAnsi="Arial" w:cs="Arial"/>
          <w:sz w:val="21"/>
          <w:szCs w:val="21"/>
        </w:rPr>
        <w:t>has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to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be</w:t>
      </w:r>
      <w:proofErr w:type="spellEnd"/>
      <w:r w:rsidRPr="00EB43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B4314">
        <w:rPr>
          <w:rFonts w:ascii="Arial" w:hAnsi="Arial" w:cs="Arial"/>
          <w:sz w:val="21"/>
          <w:szCs w:val="21"/>
        </w:rPr>
        <w:t>applied</w:t>
      </w:r>
      <w:proofErr w:type="spellEnd"/>
      <w:r w:rsidRPr="00EB4314">
        <w:rPr>
          <w:rFonts w:ascii="Arial" w:hAnsi="Arial" w:cs="Arial"/>
          <w:sz w:val="21"/>
          <w:szCs w:val="21"/>
        </w:rPr>
        <w:t>.</w:t>
      </w:r>
    </w:p>
    <w:p w:rsidR="00BB07BA" w:rsidRPr="00EB4314" w:rsidRDefault="00EB4314" w:rsidP="00EB4314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EB4314">
        <w:rPr>
          <w:rFonts w:ascii="Arial" w:hAnsi="Arial" w:cs="Arial"/>
          <w:i/>
          <w:iCs/>
          <w:sz w:val="21"/>
          <w:szCs w:val="21"/>
        </w:rPr>
        <w:t xml:space="preserve">2) </w:t>
      </w:r>
      <w:proofErr w:type="spellStart"/>
      <w:r w:rsidRPr="00863516">
        <w:rPr>
          <w:rFonts w:ascii="Arial" w:hAnsi="Arial" w:cs="Arial"/>
          <w:sz w:val="21"/>
          <w:szCs w:val="21"/>
        </w:rPr>
        <w:t>According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to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your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previous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answers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one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characteristics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initial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investment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related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to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“</w:t>
      </w:r>
      <w:proofErr w:type="spellStart"/>
      <w:r w:rsidRPr="00863516">
        <w:rPr>
          <w:rFonts w:ascii="Arial" w:hAnsi="Arial" w:cs="Arial"/>
          <w:sz w:val="21"/>
          <w:szCs w:val="21"/>
        </w:rPr>
        <w:t>setting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up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863516">
        <w:rPr>
          <w:rFonts w:ascii="Arial" w:hAnsi="Arial" w:cs="Arial"/>
          <w:sz w:val="21"/>
          <w:szCs w:val="21"/>
        </w:rPr>
        <w:t>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that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should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be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self-standing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63516">
        <w:rPr>
          <w:rFonts w:ascii="Arial" w:hAnsi="Arial" w:cs="Arial"/>
          <w:sz w:val="21"/>
          <w:szCs w:val="21"/>
        </w:rPr>
        <w:t>not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relying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joint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technical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resources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with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existing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863516">
        <w:rPr>
          <w:rFonts w:ascii="Arial" w:hAnsi="Arial" w:cs="Arial"/>
          <w:sz w:val="21"/>
          <w:szCs w:val="21"/>
        </w:rPr>
        <w:t>If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company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setting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up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for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manufacturing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products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that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are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not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previously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produced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from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company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will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use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waste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from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existing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63516">
        <w:rPr>
          <w:rFonts w:ascii="Arial" w:hAnsi="Arial" w:cs="Arial"/>
          <w:sz w:val="21"/>
          <w:szCs w:val="21"/>
        </w:rPr>
        <w:t>this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existing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independent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self-standing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from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863516">
        <w:rPr>
          <w:rFonts w:ascii="Arial" w:hAnsi="Arial" w:cs="Arial"/>
          <w:sz w:val="21"/>
          <w:szCs w:val="21"/>
        </w:rPr>
        <w:t>as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production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material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for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activity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63516">
        <w:rPr>
          <w:rFonts w:ascii="Arial" w:hAnsi="Arial" w:cs="Arial"/>
          <w:sz w:val="21"/>
          <w:szCs w:val="21"/>
        </w:rPr>
        <w:t>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initial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investment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will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still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be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considered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“</w:t>
      </w:r>
      <w:proofErr w:type="spellStart"/>
      <w:r w:rsidRPr="00863516">
        <w:rPr>
          <w:rFonts w:ascii="Arial" w:hAnsi="Arial" w:cs="Arial"/>
          <w:sz w:val="21"/>
          <w:szCs w:val="21"/>
        </w:rPr>
        <w:t>setting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up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863516">
        <w:rPr>
          <w:rFonts w:ascii="Arial" w:hAnsi="Arial" w:cs="Arial"/>
          <w:sz w:val="21"/>
          <w:szCs w:val="21"/>
        </w:rPr>
        <w:t>or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no</w:t>
      </w:r>
      <w:proofErr w:type="spellEnd"/>
      <w:r w:rsidRPr="00863516">
        <w:rPr>
          <w:rFonts w:ascii="Arial" w:hAnsi="Arial" w:cs="Arial"/>
          <w:sz w:val="21"/>
          <w:szCs w:val="21"/>
        </w:rPr>
        <w:t>?</w:t>
      </w:r>
      <w:r w:rsidRPr="00EB4314">
        <w:rPr>
          <w:rFonts w:ascii="Arial" w:hAnsi="Arial" w:cs="Arial"/>
          <w:sz w:val="21"/>
          <w:szCs w:val="21"/>
        </w:rPr>
        <w:t xml:space="preserve"> </w:t>
      </w:r>
    </w:p>
    <w:p w:rsidR="00EB4314" w:rsidRDefault="00EB4314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EB4314" w:rsidRDefault="00EB4314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AF71E9" w:rsidRDefault="00AF71E9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bookmarkStart w:id="0" w:name="_GoBack"/>
      <w:bookmarkEnd w:id="0"/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863516" w:rsidRDefault="00863516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863516" w:rsidRPr="00863516" w:rsidRDefault="00863516" w:rsidP="00863516">
      <w:pPr>
        <w:pStyle w:val="NormalWeb"/>
        <w:spacing w:before="0"/>
        <w:rPr>
          <w:rFonts w:ascii="Arial" w:hAnsi="Arial" w:cs="Arial"/>
          <w:sz w:val="21"/>
          <w:szCs w:val="21"/>
        </w:rPr>
      </w:pPr>
      <w:proofErr w:type="spellStart"/>
      <w:r w:rsidRPr="00863516">
        <w:rPr>
          <w:rFonts w:ascii="Arial" w:hAnsi="Arial" w:cs="Arial"/>
          <w:sz w:val="21"/>
          <w:szCs w:val="21"/>
        </w:rPr>
        <w:t>If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all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conditions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for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setting-up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are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respected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independent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self-standing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from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existing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not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relying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joint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technical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resources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with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existing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etc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863516">
        <w:rPr>
          <w:rFonts w:ascii="Arial" w:hAnsi="Arial" w:cs="Arial"/>
          <w:sz w:val="21"/>
          <w:szCs w:val="21"/>
        </w:rPr>
        <w:t>then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project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would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be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considered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863516">
        <w:rPr>
          <w:rFonts w:ascii="Arial" w:hAnsi="Arial" w:cs="Arial"/>
          <w:sz w:val="21"/>
          <w:szCs w:val="21"/>
        </w:rPr>
        <w:t>setting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up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863516">
        <w:rPr>
          <w:rFonts w:ascii="Arial" w:hAnsi="Arial" w:cs="Arial"/>
          <w:sz w:val="21"/>
          <w:szCs w:val="21"/>
        </w:rPr>
        <w:t>and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not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863516">
        <w:rPr>
          <w:rFonts w:ascii="Arial" w:hAnsi="Arial" w:cs="Arial"/>
          <w:sz w:val="21"/>
          <w:szCs w:val="21"/>
        </w:rPr>
        <w:t>diversification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output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an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".  </w:t>
      </w:r>
      <w:proofErr w:type="spellStart"/>
      <w:r w:rsidRPr="00863516">
        <w:rPr>
          <w:rFonts w:ascii="Arial" w:hAnsi="Arial" w:cs="Arial"/>
          <w:sz w:val="21"/>
          <w:szCs w:val="21"/>
        </w:rPr>
        <w:t>Therefore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63516">
        <w:rPr>
          <w:rFonts w:ascii="Arial" w:hAnsi="Arial" w:cs="Arial"/>
          <w:sz w:val="21"/>
          <w:szCs w:val="21"/>
        </w:rPr>
        <w:t>conditions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of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Article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14(7) </w:t>
      </w:r>
      <w:proofErr w:type="spellStart"/>
      <w:r w:rsidRPr="00863516">
        <w:rPr>
          <w:rFonts w:ascii="Arial" w:hAnsi="Arial" w:cs="Arial"/>
          <w:sz w:val="21"/>
          <w:szCs w:val="21"/>
        </w:rPr>
        <w:t>would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not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apply</w:t>
      </w:r>
      <w:proofErr w:type="spellEnd"/>
      <w:r w:rsidRPr="00863516">
        <w:rPr>
          <w:rFonts w:ascii="Arial" w:hAnsi="Arial" w:cs="Arial"/>
          <w:sz w:val="21"/>
          <w:szCs w:val="21"/>
        </w:rPr>
        <w:t>.</w:t>
      </w:r>
      <w:r w:rsidRPr="00863516">
        <w:rPr>
          <w:rFonts w:ascii="Arial" w:hAnsi="Arial" w:cs="Arial"/>
          <w:sz w:val="21"/>
          <w:szCs w:val="21"/>
        </w:rPr>
        <w:t xml:space="preserve"> </w:t>
      </w:r>
    </w:p>
    <w:p w:rsidR="00863516" w:rsidRDefault="00863516" w:rsidP="00863516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 w:rsidRPr="00863516">
        <w:rPr>
          <w:rFonts w:ascii="Arial" w:hAnsi="Arial" w:cs="Arial"/>
          <w:sz w:val="21"/>
          <w:szCs w:val="21"/>
        </w:rPr>
        <w:t>As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longs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as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new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63516">
        <w:rPr>
          <w:rFonts w:ascii="Arial" w:hAnsi="Arial" w:cs="Arial"/>
          <w:sz w:val="21"/>
          <w:szCs w:val="21"/>
        </w:rPr>
        <w:t>self-standing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63516">
        <w:rPr>
          <w:rFonts w:ascii="Arial" w:hAnsi="Arial" w:cs="Arial"/>
          <w:sz w:val="21"/>
          <w:szCs w:val="21"/>
        </w:rPr>
        <w:t>it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does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not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matter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that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it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will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use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waste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from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the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existing</w:t>
      </w:r>
      <w:proofErr w:type="spellEnd"/>
      <w:r w:rsidRPr="008635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63516">
        <w:rPr>
          <w:rFonts w:ascii="Arial" w:hAnsi="Arial" w:cs="Arial"/>
          <w:sz w:val="21"/>
          <w:szCs w:val="21"/>
        </w:rPr>
        <w:t>establishment</w:t>
      </w:r>
      <w:proofErr w:type="spellEnd"/>
      <w:r w:rsidRPr="00863516">
        <w:rPr>
          <w:rFonts w:ascii="Arial" w:hAnsi="Arial" w:cs="Arial"/>
          <w:sz w:val="21"/>
          <w:szCs w:val="21"/>
        </w:rPr>
        <w:t>.</w:t>
      </w:r>
      <w:r w:rsidRPr="00863516">
        <w:rPr>
          <w:rFonts w:ascii="Arial" w:hAnsi="Arial" w:cs="Arial"/>
          <w:sz w:val="21"/>
          <w:szCs w:val="21"/>
        </w:rPr>
        <w:t xml:space="preserve"> </w:t>
      </w:r>
    </w:p>
    <w:p w:rsidR="00863516" w:rsidRPr="00863516" w:rsidRDefault="00863516" w:rsidP="00863516">
      <w:pPr>
        <w:pStyle w:val="NormalWeb"/>
        <w:rPr>
          <w:rFonts w:ascii="Arial" w:hAnsi="Arial" w:cs="Arial"/>
          <w:sz w:val="21"/>
          <w:szCs w:val="21"/>
        </w:rPr>
      </w:pPr>
    </w:p>
    <w:p w:rsidR="00863516" w:rsidRDefault="00863516" w:rsidP="0086351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p w:rsidR="00080CF9" w:rsidRPr="00080CF9" w:rsidRDefault="00080CF9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</w:p>
    <w:p w:rsidR="00EB4314" w:rsidRDefault="00EB4314" w:rsidP="001D12B7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:rsidR="00EB4314" w:rsidRDefault="00EB4314" w:rsidP="001D12B7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:rsidR="001D12B7" w:rsidRDefault="001D12B7" w:rsidP="001D12B7">
      <w:pPr>
        <w:pStyle w:val="NormalWeb"/>
        <w:jc w:val="both"/>
        <w:rPr>
          <w:rFonts w:ascii="Helvetica" w:hAnsi="Helvetica" w:cs="Helvetica"/>
          <w:color w:val="333333"/>
        </w:rPr>
      </w:pPr>
      <w:r w:rsidRPr="001D12B7">
        <w:rPr>
          <w:rFonts w:ascii="Arial" w:hAnsi="Arial" w:cs="Arial"/>
          <w:color w:val="333333"/>
          <w:sz w:val="21"/>
          <w:szCs w:val="21"/>
        </w:rPr>
        <w:t> </w:t>
      </w:r>
    </w:p>
    <w:p w:rsidR="00AF71E9" w:rsidRPr="00AF71E9" w:rsidRDefault="00AF71E9" w:rsidP="001D12B7">
      <w:pPr>
        <w:jc w:val="both"/>
        <w:rPr>
          <w:lang w:val="en-US"/>
        </w:rPr>
      </w:pPr>
    </w:p>
    <w:sectPr w:rsidR="00AF71E9" w:rsidRPr="00AF71E9" w:rsidSect="001D12B7">
      <w:pgSz w:w="11906" w:h="16838"/>
      <w:pgMar w:top="630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2"/>
    <w:rsid w:val="00080CF9"/>
    <w:rsid w:val="001D12B7"/>
    <w:rsid w:val="00221E3F"/>
    <w:rsid w:val="003E5DD9"/>
    <w:rsid w:val="00475CB2"/>
    <w:rsid w:val="00517436"/>
    <w:rsid w:val="005314FC"/>
    <w:rsid w:val="00593E86"/>
    <w:rsid w:val="005C3602"/>
    <w:rsid w:val="0064124D"/>
    <w:rsid w:val="00677E63"/>
    <w:rsid w:val="00863516"/>
    <w:rsid w:val="0091503B"/>
    <w:rsid w:val="00AC2A6A"/>
    <w:rsid w:val="00AF71E9"/>
    <w:rsid w:val="00B45D7F"/>
    <w:rsid w:val="00BB07BA"/>
    <w:rsid w:val="00CA04BA"/>
    <w:rsid w:val="00D24972"/>
    <w:rsid w:val="00D45754"/>
    <w:rsid w:val="00D53A42"/>
    <w:rsid w:val="00D73809"/>
    <w:rsid w:val="00DC4A07"/>
    <w:rsid w:val="00EB4314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0E8A"/>
  <w15:docId w15:val="{804080CF-57FC-44AA-8E51-532ADF7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uto-cursor-target">
    <w:name w:val="auto-cursor-target"/>
    <w:basedOn w:val="Normal"/>
    <w:uiPriority w:val="99"/>
    <w:semiHidden/>
    <w:rsid w:val="001D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diff-html-removed">
    <w:name w:val="diff-html-removed"/>
    <w:basedOn w:val="DefaultParagraphFont"/>
    <w:rsid w:val="001D12B7"/>
  </w:style>
  <w:style w:type="character" w:customStyle="1" w:styleId="diff-html-added">
    <w:name w:val="diff-html-added"/>
    <w:basedOn w:val="DefaultParagraphFont"/>
    <w:rsid w:val="001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8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6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3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3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03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66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898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588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41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759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8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07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9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75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506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7</cp:revision>
  <dcterms:created xsi:type="dcterms:W3CDTF">2017-01-10T07:41:00Z</dcterms:created>
  <dcterms:modified xsi:type="dcterms:W3CDTF">2018-05-28T08:32:00Z</dcterms:modified>
</cp:coreProperties>
</file>