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0C" w:rsidRDefault="00C13B0C" w:rsidP="00C13B0C">
      <w:pPr>
        <w:pStyle w:val="Heading1"/>
        <w:numPr>
          <w:ilvl w:val="0"/>
          <w:numId w:val="0"/>
        </w:numPr>
        <w:tabs>
          <w:tab w:val="clear" w:pos="426"/>
          <w:tab w:val="left" w:pos="284"/>
          <w:tab w:val="num" w:pos="993"/>
        </w:tabs>
        <w:spacing w:before="120" w:after="0" w:line="240" w:lineRule="auto"/>
        <w:ind w:left="142"/>
        <w:contextualSpacing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caps w:val="0"/>
          <w:u w:val="single"/>
        </w:rPr>
        <w:t xml:space="preserve">Приложение </w:t>
      </w:r>
      <w:r>
        <w:rPr>
          <w:rFonts w:ascii="Times New Roman" w:hAnsi="Times New Roman"/>
          <w:u w:val="single"/>
        </w:rPr>
        <w:t>1</w:t>
      </w:r>
    </w:p>
    <w:p w:rsidR="00C13B0C" w:rsidRDefault="00C13B0C" w:rsidP="00C13B0C">
      <w:pPr>
        <w:rPr>
          <w:lang w:eastAsia="bg-BG"/>
        </w:rPr>
      </w:pPr>
    </w:p>
    <w:p w:rsidR="00C13B0C" w:rsidRDefault="00C13B0C" w:rsidP="00C13B0C">
      <w:pPr>
        <w:rPr>
          <w:lang w:eastAsia="bg-BG"/>
        </w:rPr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5954"/>
        <w:jc w:val="left"/>
        <w:rPr>
          <w:b/>
        </w:rPr>
      </w:pPr>
      <w:r>
        <w:rPr>
          <w:b/>
        </w:rPr>
        <w:t>ДО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ДИРЕКТОРА НА ДИРЕКЦИЯ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„ЕВРОПЕЙСКИ ВЪПРОСИ И ПОЛИТИКИ“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5954"/>
        <w:jc w:val="left"/>
        <w:rPr>
          <w:b/>
        </w:rPr>
      </w:pPr>
      <w:r>
        <w:rPr>
          <w:b/>
        </w:rPr>
        <w:t>МИНИСТЕРСТВО НА ФИНАНСИТЕ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2232" w:hanging="792"/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1985" w:hanging="1418"/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1985" w:hanging="1418"/>
      </w:pPr>
      <w:r>
        <w:rPr>
          <w:b/>
        </w:rPr>
        <w:t>ОТНОСНО:</w:t>
      </w:r>
      <w:r>
        <w:t xml:space="preserve"> </w:t>
      </w:r>
      <w:r>
        <w:tab/>
        <w:t>Модул за прозрачност на държавните помощи на Европейската комисия</w:t>
      </w:r>
      <w:r>
        <w:rPr>
          <w:lang w:val="en-US"/>
        </w:rPr>
        <w:t xml:space="preserve"> 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rPr>
          <w:b/>
          <w:lang w:val="en-US"/>
        </w:rPr>
      </w:pPr>
      <w:r>
        <w:rPr>
          <w:b/>
        </w:rPr>
        <w:tab/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rPr>
          <w:b/>
        </w:rPr>
      </w:pPr>
      <w:r>
        <w:rPr>
          <w:b/>
          <w:lang w:val="en-US"/>
        </w:rPr>
        <w:tab/>
      </w:r>
      <w:r>
        <w:rPr>
          <w:b/>
        </w:rPr>
        <w:t xml:space="preserve">УВАЖАЕМИ КОЛЕГИ, 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firstLine="567"/>
      </w:pPr>
      <w:r>
        <w:t>Във връзка с възникнала необходимост от работа с Модула за прозрачност на държавните помощи на Европейската комисия</w:t>
      </w:r>
      <w:r>
        <w:rPr>
          <w:lang w:val="en-US"/>
        </w:rPr>
        <w:t xml:space="preserve">, </w:t>
      </w:r>
      <w:r>
        <w:t xml:space="preserve">моля за Вашето съдействие за: </w:t>
      </w:r>
    </w:p>
    <w:tbl>
      <w:tblPr>
        <w:tblpPr w:leftFromText="141" w:rightFromText="141" w:bottomFromText="20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6"/>
      </w:tblGrid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Необходимо действие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за потребителя: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Осигуряване на достъп</w:t>
            </w:r>
          </w:p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Деактивиране на профил</w:t>
            </w:r>
          </w:p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sym w:font="Wingdings" w:char="F06F"/>
            </w:r>
            <w:r>
              <w:rPr>
                <w:lang w:eastAsia="en-US"/>
              </w:rPr>
              <w:t xml:space="preserve"> Изтриване на профил</w:t>
            </w:r>
          </w:p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(отбележете с „Х“)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ведомство: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 български и английски)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на ведомството: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 кирилица и на латиница)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Собствено име на потребителя: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 български и на латиница)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Фамилно име на потребителя: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 български и на латиница)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Телефон за връзка: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Електронна поща: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(валиден служебен електронен адрес)</w:t>
            </w:r>
            <w:r>
              <w:rPr>
                <w:lang w:eastAsia="en-US"/>
              </w:rPr>
              <w:t xml:space="preserve"> 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Длъжност: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(на български и английски)</w:t>
            </w:r>
          </w:p>
        </w:tc>
      </w:tr>
      <w:tr w:rsidR="00C13B0C" w:rsidTr="00C13B0C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Роля в системата: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Потребител с права на Администратор от Предоставящ орган (</w:t>
            </w:r>
            <w:proofErr w:type="spellStart"/>
            <w:r>
              <w:rPr>
                <w:b/>
                <w:i/>
                <w:lang w:eastAsia="en-US"/>
              </w:rPr>
              <w:t>Granting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Authority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Administrator</w:t>
            </w:r>
            <w:proofErr w:type="spellEnd"/>
            <w:r>
              <w:rPr>
                <w:b/>
                <w:i/>
                <w:lang w:eastAsia="en-US"/>
              </w:rPr>
              <w:t xml:space="preserve">) </w:t>
            </w:r>
          </w:p>
          <w:p w:rsidR="00C13B0C" w:rsidRDefault="00C13B0C">
            <w:pPr>
              <w:pStyle w:val="Heading5"/>
              <w:numPr>
                <w:ilvl w:val="0"/>
                <w:numId w:val="0"/>
              </w:numPr>
              <w:tabs>
                <w:tab w:val="left" w:pos="567"/>
              </w:tabs>
              <w:spacing w:before="0" w:line="240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(този ред не се променя)</w:t>
            </w:r>
          </w:p>
        </w:tc>
      </w:tr>
    </w:tbl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  <w:lang w:val="en-US"/>
        </w:rPr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  <w:lang w:val="en-US"/>
        </w:rPr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настоящото писмо във връзка с подаване на искане за осигуряване на достъп до Модула за прозрачност на държавните помощи на Европейската комисия, потвърждавам, че предложеният за достъп служител е запознат с 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Процедурата за управление на потребителския достъп и работа с Модула за прозрачност на държавните помощи на Европейската комисия „</w:t>
      </w: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Transparency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Award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Module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for</w:t>
      </w:r>
      <w:proofErr w:type="spellEnd"/>
      <w:r>
        <w:rPr>
          <w:b/>
          <w:sz w:val="20"/>
          <w:szCs w:val="20"/>
        </w:rPr>
        <w:t xml:space="preserve"> State </w:t>
      </w:r>
      <w:proofErr w:type="spellStart"/>
      <w:r>
        <w:rPr>
          <w:b/>
          <w:sz w:val="20"/>
          <w:szCs w:val="20"/>
        </w:rPr>
        <w:t>Aid</w:t>
      </w:r>
      <w:proofErr w:type="spellEnd"/>
      <w:r>
        <w:rPr>
          <w:b/>
          <w:sz w:val="20"/>
          <w:szCs w:val="20"/>
        </w:rPr>
        <w:t xml:space="preserve">” (Процедурата) и приема и ще спазва произтичащите от това задължения и ангажименти. 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 настоящото писмо потвърждавам, че предложеният за достъп служител има създадена регистрация в </w:t>
      </w:r>
      <w:r>
        <w:rPr>
          <w:b/>
          <w:sz w:val="20"/>
          <w:szCs w:val="20"/>
          <w:lang w:val="en-US"/>
        </w:rPr>
        <w:t xml:space="preserve">EU Login, </w:t>
      </w:r>
      <w:r>
        <w:rPr>
          <w:b/>
          <w:sz w:val="20"/>
          <w:szCs w:val="20"/>
        </w:rPr>
        <w:t xml:space="preserve">съгласно изискванията на раздел </w:t>
      </w:r>
      <w:r>
        <w:rPr>
          <w:b/>
          <w:sz w:val="20"/>
          <w:szCs w:val="20"/>
          <w:lang w:val="en-US"/>
        </w:rPr>
        <w:t>VI o</w:t>
      </w:r>
      <w:r>
        <w:rPr>
          <w:b/>
          <w:sz w:val="20"/>
          <w:szCs w:val="20"/>
        </w:rPr>
        <w:t>т Процедурата.</w:t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rPr>
          <w:b/>
          <w:sz w:val="20"/>
          <w:szCs w:val="20"/>
        </w:rPr>
      </w:pP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line="240" w:lineRule="auto"/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1418"/>
        </w:tabs>
        <w:spacing w:before="0" w:after="120" w:line="240" w:lineRule="auto"/>
        <w:ind w:left="851" w:firstLine="5528"/>
        <w:rPr>
          <w:lang w:val="en-US"/>
        </w:rPr>
      </w:pPr>
      <w:r>
        <w:t>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13B0C" w:rsidRDefault="00C13B0C" w:rsidP="00C13B0C">
      <w:pPr>
        <w:pStyle w:val="Heading5"/>
        <w:numPr>
          <w:ilvl w:val="0"/>
          <w:numId w:val="0"/>
        </w:numPr>
        <w:tabs>
          <w:tab w:val="left" w:pos="567"/>
        </w:tabs>
        <w:spacing w:before="0" w:after="120" w:line="240" w:lineRule="auto"/>
        <w:ind w:left="85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ДВЕ</w:t>
      </w:r>
      <w:r>
        <w:t xml:space="preserve"> </w:t>
      </w:r>
      <w:r>
        <w:rPr>
          <w:b/>
        </w:rPr>
        <w:t>ИМЕНА, ПОДПИС</w:t>
      </w:r>
    </w:p>
    <w:p w:rsidR="00B67314" w:rsidRDefault="00B67314"/>
    <w:sectPr w:rsidR="00B67314" w:rsidSect="00C13B0C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F7C01"/>
    <w:multiLevelType w:val="multilevel"/>
    <w:tmpl w:val="6B72950C"/>
    <w:lvl w:ilvl="0">
      <w:start w:val="1"/>
      <w:numFmt w:val="upperRoman"/>
      <w:pStyle w:val="Heading1"/>
      <w:lvlText w:val="%1."/>
      <w:lvlJc w:val="right"/>
      <w:pPr>
        <w:tabs>
          <w:tab w:val="num" w:pos="360"/>
        </w:tabs>
        <w:ind w:left="-709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437"/>
        </w:tabs>
        <w:ind w:left="2437" w:hanging="648"/>
      </w:pPr>
      <w:rPr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5."/>
      <w:lvlJc w:val="left"/>
      <w:pPr>
        <w:tabs>
          <w:tab w:val="num" w:pos="1927"/>
        </w:tabs>
        <w:ind w:left="1927" w:hanging="792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749"/>
        </w:tabs>
        <w:ind w:left="6749" w:hanging="936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6">
      <w:start w:val="1"/>
      <w:numFmt w:val="decimal"/>
      <w:pStyle w:val="Heading7"/>
      <w:lvlText w:val="%1.%6.%7."/>
      <w:lvlJc w:val="left"/>
      <w:pPr>
        <w:tabs>
          <w:tab w:val="num" w:pos="3949"/>
        </w:tabs>
        <w:ind w:left="3949" w:hanging="108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4453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2C"/>
    <w:rsid w:val="009E582C"/>
    <w:rsid w:val="00B67314"/>
    <w:rsid w:val="00C1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9A3A-C47A-499A-81A2-4706AFE0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0C"/>
    <w:pPr>
      <w:spacing w:before="60" w:after="0" w:line="288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B0C"/>
    <w:pPr>
      <w:keepNext/>
      <w:widowControl w:val="0"/>
      <w:numPr>
        <w:numId w:val="1"/>
      </w:numPr>
      <w:tabs>
        <w:tab w:val="left" w:pos="426"/>
      </w:tabs>
      <w:autoSpaceDE w:val="0"/>
      <w:autoSpaceDN w:val="0"/>
      <w:adjustRightInd w:val="0"/>
      <w:spacing w:before="240" w:after="120"/>
      <w:outlineLvl w:val="0"/>
    </w:pPr>
    <w:rPr>
      <w:rFonts w:ascii="Times New Roman Bold" w:eastAsia="Times New Roman" w:hAnsi="Times New Roman Bold"/>
      <w:b/>
      <w:caps/>
      <w:kern w:val="32"/>
      <w:lang w:eastAsia="bg-BG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C13B0C"/>
    <w:pPr>
      <w:keepNext w:val="0"/>
      <w:numPr>
        <w:ilvl w:val="1"/>
      </w:numPr>
      <w:tabs>
        <w:tab w:val="clear" w:pos="426"/>
        <w:tab w:val="left" w:pos="709"/>
      </w:tabs>
      <w:spacing w:before="120" w:after="60"/>
      <w:ind w:left="1503" w:hanging="1503"/>
      <w:outlineLvl w:val="1"/>
    </w:pPr>
    <w:rPr>
      <w:b w:val="0"/>
      <w:caps w:val="0"/>
      <w:szCs w:val="48"/>
    </w:rPr>
  </w:style>
  <w:style w:type="paragraph" w:styleId="Heading3">
    <w:name w:val="heading 3"/>
    <w:basedOn w:val="Heading2"/>
    <w:next w:val="Normal"/>
    <w:link w:val="Heading3Char"/>
    <w:semiHidden/>
    <w:unhideWhenUsed/>
    <w:qFormat/>
    <w:rsid w:val="00C13B0C"/>
    <w:pPr>
      <w:numPr>
        <w:ilvl w:val="2"/>
      </w:numPr>
      <w:ind w:left="0" w:firstLine="0"/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C13B0C"/>
    <w:pPr>
      <w:numPr>
        <w:ilvl w:val="3"/>
      </w:numPr>
      <w:tabs>
        <w:tab w:val="clear" w:pos="709"/>
      </w:tabs>
      <w:outlineLvl w:val="3"/>
    </w:pPr>
    <w:rPr>
      <w:b/>
      <w:szCs w:val="28"/>
    </w:rPr>
  </w:style>
  <w:style w:type="paragraph" w:styleId="Heading5">
    <w:name w:val="heading 5"/>
    <w:basedOn w:val="Normal"/>
    <w:link w:val="Heading5Char"/>
    <w:semiHidden/>
    <w:unhideWhenUsed/>
    <w:qFormat/>
    <w:rsid w:val="00C13B0C"/>
    <w:pPr>
      <w:widowControl w:val="0"/>
      <w:numPr>
        <w:ilvl w:val="4"/>
        <w:numId w:val="1"/>
      </w:numPr>
      <w:tabs>
        <w:tab w:val="left" w:pos="1276"/>
      </w:tabs>
      <w:autoSpaceDE w:val="0"/>
      <w:autoSpaceDN w:val="0"/>
      <w:adjustRightInd w:val="0"/>
      <w:outlineLvl w:val="4"/>
    </w:pPr>
    <w:rPr>
      <w:rFonts w:eastAsia="Times New Roman"/>
      <w:bCs/>
      <w:color w:val="000000"/>
      <w:lang w:eastAsia="bg-BG"/>
    </w:rPr>
  </w:style>
  <w:style w:type="paragraph" w:styleId="Heading6">
    <w:name w:val="heading 6"/>
    <w:basedOn w:val="Heading5"/>
    <w:link w:val="Heading6Char"/>
    <w:semiHidden/>
    <w:unhideWhenUsed/>
    <w:qFormat/>
    <w:rsid w:val="00C13B0C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3"/>
    <w:next w:val="Normal"/>
    <w:link w:val="Heading7Char"/>
    <w:semiHidden/>
    <w:unhideWhenUsed/>
    <w:qFormat/>
    <w:rsid w:val="00C13B0C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5"/>
    <w:next w:val="Normal"/>
    <w:link w:val="Heading8Char"/>
    <w:semiHidden/>
    <w:unhideWhenUsed/>
    <w:qFormat/>
    <w:rsid w:val="00C13B0C"/>
    <w:pPr>
      <w:numPr>
        <w:ilvl w:val="7"/>
      </w:numPr>
      <w:tabs>
        <w:tab w:val="left" w:pos="1985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B0C"/>
    <w:rPr>
      <w:rFonts w:ascii="Times New Roman Bold" w:eastAsia="Times New Roman" w:hAnsi="Times New Roman Bold" w:cs="Times New Roman"/>
      <w:b/>
      <w:caps/>
      <w:kern w:val="32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C13B0C"/>
    <w:rPr>
      <w:rFonts w:ascii="Times New Roman Bold" w:eastAsia="Times New Roman" w:hAnsi="Times New Roman Bold" w:cs="Times New Roman"/>
      <w:kern w:val="32"/>
      <w:sz w:val="24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C13B0C"/>
    <w:rPr>
      <w:rFonts w:ascii="Times New Roman Bold" w:eastAsia="Times New Roman" w:hAnsi="Times New Roman Bold" w:cs="Times New Roman"/>
      <w:bCs/>
      <w:kern w:val="32"/>
      <w:sz w:val="24"/>
      <w:szCs w:val="48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C13B0C"/>
    <w:rPr>
      <w:rFonts w:ascii="Times New Roman Bold" w:eastAsia="Times New Roman" w:hAnsi="Times New Roman Bold" w:cs="Times New Roman"/>
      <w:b/>
      <w:bCs/>
      <w:kern w:val="32"/>
      <w:sz w:val="24"/>
      <w:szCs w:val="28"/>
      <w:lang w:eastAsia="bg-BG"/>
    </w:rPr>
  </w:style>
  <w:style w:type="character" w:customStyle="1" w:styleId="Heading5Char">
    <w:name w:val="Heading 5 Char"/>
    <w:basedOn w:val="DefaultParagraphFont"/>
    <w:link w:val="Heading5"/>
    <w:semiHidden/>
    <w:rsid w:val="00C13B0C"/>
    <w:rPr>
      <w:rFonts w:ascii="Times New Roman" w:eastAsia="Times New Roman" w:hAnsi="Times New Roman" w:cs="Times New Roman"/>
      <w:bCs/>
      <w:color w:val="00000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semiHidden/>
    <w:rsid w:val="00C13B0C"/>
    <w:rPr>
      <w:rFonts w:ascii="Times New Roman" w:eastAsia="Times New Roman" w:hAnsi="Times New Roman" w:cs="Times New Roman"/>
      <w:bCs/>
      <w:color w:val="000000"/>
      <w:sz w:val="24"/>
      <w:lang w:eastAsia="bg-BG"/>
    </w:rPr>
  </w:style>
  <w:style w:type="character" w:customStyle="1" w:styleId="Heading7Char">
    <w:name w:val="Heading 7 Char"/>
    <w:basedOn w:val="DefaultParagraphFont"/>
    <w:link w:val="Heading7"/>
    <w:semiHidden/>
    <w:rsid w:val="00C13B0C"/>
    <w:rPr>
      <w:rFonts w:ascii="Times New Roman Bold" w:eastAsia="Times New Roman" w:hAnsi="Times New Roman Bold" w:cs="Times New Roman"/>
      <w:bCs/>
      <w:kern w:val="32"/>
      <w:sz w:val="24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semiHidden/>
    <w:rsid w:val="00C13B0C"/>
    <w:rPr>
      <w:rFonts w:ascii="Times New Roman" w:eastAsia="Times New Roman" w:hAnsi="Times New Roman" w:cs="Times New Roman"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Ministry Of Finance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2023-10-02T07:39:00Z</dcterms:created>
  <dcterms:modified xsi:type="dcterms:W3CDTF">2023-10-02T07:39:00Z</dcterms:modified>
</cp:coreProperties>
</file>