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0A" w:rsidRDefault="0049510A" w:rsidP="0049510A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7F2E6C" w:rsidRDefault="007F2E6C" w:rsidP="007F2E6C">
      <w:pPr>
        <w:pStyle w:val="NormalWeb"/>
        <w:spacing w:before="0"/>
        <w:rPr>
          <w:rFonts w:ascii="Arial" w:hAnsi="Arial" w:cs="Arial"/>
          <w:sz w:val="21"/>
          <w:szCs w:val="21"/>
        </w:rPr>
      </w:pPr>
    </w:p>
    <w:p w:rsidR="007F2E6C" w:rsidRPr="007F2E6C" w:rsidRDefault="007F2E6C" w:rsidP="007F2E6C">
      <w:pPr>
        <w:pStyle w:val="NormalWeb"/>
        <w:spacing w:before="0"/>
        <w:jc w:val="both"/>
        <w:rPr>
          <w:rFonts w:ascii="Arial" w:hAnsi="Arial" w:cs="Arial"/>
          <w:sz w:val="21"/>
          <w:szCs w:val="21"/>
        </w:rPr>
      </w:pPr>
      <w:proofErr w:type="spellStart"/>
      <w:r w:rsidRPr="007F2E6C">
        <w:rPr>
          <w:rFonts w:ascii="Arial" w:hAnsi="Arial" w:cs="Arial"/>
          <w:sz w:val="21"/>
          <w:szCs w:val="21"/>
        </w:rPr>
        <w:t>We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are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preparing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7F2E6C">
        <w:rPr>
          <w:rFonts w:ascii="Arial" w:hAnsi="Arial" w:cs="Arial"/>
          <w:sz w:val="21"/>
          <w:szCs w:val="21"/>
        </w:rPr>
        <w:t>notification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for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amendment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existing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GBER </w:t>
      </w:r>
      <w:proofErr w:type="spellStart"/>
      <w:r w:rsidRPr="007F2E6C">
        <w:rPr>
          <w:rFonts w:ascii="Arial" w:hAnsi="Arial" w:cs="Arial"/>
          <w:sz w:val="21"/>
          <w:szCs w:val="21"/>
        </w:rPr>
        <w:t>regional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urban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development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scheme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7F2E6C">
        <w:rPr>
          <w:rFonts w:ascii="Arial" w:hAnsi="Arial" w:cs="Arial"/>
          <w:sz w:val="21"/>
          <w:szCs w:val="21"/>
        </w:rPr>
        <w:t>We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will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very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much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appreciate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assistance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services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European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Commission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regarding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rule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GBER </w:t>
      </w:r>
      <w:proofErr w:type="spellStart"/>
      <w:r w:rsidRPr="007F2E6C">
        <w:rPr>
          <w:rFonts w:ascii="Arial" w:hAnsi="Arial" w:cs="Arial"/>
          <w:sz w:val="21"/>
          <w:szCs w:val="21"/>
        </w:rPr>
        <w:t>art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. 16(2) b) </w:t>
      </w:r>
      <w:proofErr w:type="spellStart"/>
      <w:r w:rsidRPr="007F2E6C">
        <w:rPr>
          <w:rFonts w:ascii="Arial" w:hAnsi="Arial" w:cs="Arial"/>
          <w:sz w:val="21"/>
          <w:szCs w:val="21"/>
        </w:rPr>
        <w:t>which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requires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that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projects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shall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co-financed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by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European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Structural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and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Investment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Funds</w:t>
      </w:r>
      <w:proofErr w:type="spellEnd"/>
      <w:r w:rsidRPr="007F2E6C">
        <w:rPr>
          <w:rFonts w:ascii="Arial" w:hAnsi="Arial" w:cs="Arial"/>
          <w:sz w:val="21"/>
          <w:szCs w:val="21"/>
        </w:rPr>
        <w:t>.</w:t>
      </w:r>
    </w:p>
    <w:p w:rsidR="007F2E6C" w:rsidRPr="007F2E6C" w:rsidRDefault="007F2E6C" w:rsidP="007F2E6C">
      <w:pPr>
        <w:pStyle w:val="NormalWeb"/>
        <w:jc w:val="both"/>
        <w:rPr>
          <w:rFonts w:ascii="Arial" w:hAnsi="Arial" w:cs="Arial"/>
          <w:sz w:val="21"/>
          <w:szCs w:val="21"/>
        </w:rPr>
      </w:pP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regional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urban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development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scheme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(SA.49462) </w:t>
      </w:r>
      <w:proofErr w:type="spellStart"/>
      <w:r w:rsidRPr="007F2E6C">
        <w:rPr>
          <w:rFonts w:ascii="Arial" w:hAnsi="Arial" w:cs="Arial"/>
          <w:sz w:val="21"/>
          <w:szCs w:val="21"/>
        </w:rPr>
        <w:t>has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been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notified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2017 </w:t>
      </w:r>
      <w:proofErr w:type="spellStart"/>
      <w:r w:rsidRPr="007F2E6C">
        <w:rPr>
          <w:rFonts w:ascii="Arial" w:hAnsi="Arial" w:cs="Arial"/>
          <w:sz w:val="21"/>
          <w:szCs w:val="21"/>
        </w:rPr>
        <w:t>and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co-financed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by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ESI </w:t>
      </w:r>
      <w:proofErr w:type="spellStart"/>
      <w:r w:rsidRPr="007F2E6C">
        <w:rPr>
          <w:rFonts w:ascii="Arial" w:hAnsi="Arial" w:cs="Arial"/>
          <w:sz w:val="21"/>
          <w:szCs w:val="21"/>
        </w:rPr>
        <w:t>Funds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7F2E6C">
        <w:rPr>
          <w:rFonts w:ascii="Arial" w:hAnsi="Arial" w:cs="Arial"/>
          <w:sz w:val="21"/>
          <w:szCs w:val="21"/>
        </w:rPr>
        <w:t>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2020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scheme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has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been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prolonged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until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31.12.2023 (SA.59696). </w:t>
      </w:r>
      <w:proofErr w:type="spellStart"/>
      <w:r w:rsidRPr="007F2E6C">
        <w:rPr>
          <w:rFonts w:ascii="Arial" w:hAnsi="Arial" w:cs="Arial"/>
          <w:sz w:val="21"/>
          <w:szCs w:val="21"/>
        </w:rPr>
        <w:t>We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would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like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prolong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scheme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until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end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2026 </w:t>
      </w:r>
      <w:proofErr w:type="spellStart"/>
      <w:r w:rsidRPr="007F2E6C">
        <w:rPr>
          <w:rFonts w:ascii="Arial" w:hAnsi="Arial" w:cs="Arial"/>
          <w:sz w:val="21"/>
          <w:szCs w:val="21"/>
        </w:rPr>
        <w:t>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line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with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art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. 59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GBER.</w:t>
      </w:r>
    </w:p>
    <w:p w:rsidR="007F2E6C" w:rsidRPr="007F2E6C" w:rsidRDefault="007F2E6C" w:rsidP="007F2E6C">
      <w:pPr>
        <w:pStyle w:val="NormalWeb"/>
        <w:jc w:val="both"/>
        <w:rPr>
          <w:rFonts w:ascii="Arial" w:hAnsi="Arial" w:cs="Arial"/>
          <w:sz w:val="21"/>
          <w:szCs w:val="21"/>
        </w:rPr>
      </w:pPr>
      <w:proofErr w:type="spellStart"/>
      <w:r w:rsidRPr="007F2E6C">
        <w:rPr>
          <w:rFonts w:ascii="Arial" w:hAnsi="Arial" w:cs="Arial"/>
          <w:sz w:val="21"/>
          <w:szCs w:val="21"/>
        </w:rPr>
        <w:t>According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art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. 45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Regulation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(EU) </w:t>
      </w:r>
      <w:proofErr w:type="spellStart"/>
      <w:r w:rsidRPr="007F2E6C">
        <w:rPr>
          <w:rFonts w:ascii="Arial" w:hAnsi="Arial" w:cs="Arial"/>
          <w:sz w:val="21"/>
          <w:szCs w:val="21"/>
        </w:rPr>
        <w:t>No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1303/2013 (CPR 1303) “</w:t>
      </w:r>
      <w:proofErr w:type="spellStart"/>
      <w:r w:rsidRPr="007F2E6C">
        <w:rPr>
          <w:rFonts w:ascii="Arial" w:hAnsi="Arial" w:cs="Arial"/>
          <w:sz w:val="21"/>
          <w:szCs w:val="21"/>
        </w:rPr>
        <w:t>Re-use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resources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after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end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eligibility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period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” </w:t>
      </w:r>
      <w:proofErr w:type="spellStart"/>
      <w:r w:rsidRPr="007F2E6C">
        <w:rPr>
          <w:rFonts w:ascii="Arial" w:hAnsi="Arial" w:cs="Arial"/>
          <w:sz w:val="21"/>
          <w:szCs w:val="21"/>
        </w:rPr>
        <w:t>Member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States </w:t>
      </w:r>
      <w:proofErr w:type="spellStart"/>
      <w:r w:rsidRPr="007F2E6C">
        <w:rPr>
          <w:rFonts w:ascii="Arial" w:hAnsi="Arial" w:cs="Arial"/>
          <w:sz w:val="21"/>
          <w:szCs w:val="21"/>
        </w:rPr>
        <w:t>are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obliged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ensure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that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resources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paid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back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financial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instrument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during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7F2E6C">
        <w:rPr>
          <w:rFonts w:ascii="Arial" w:hAnsi="Arial" w:cs="Arial"/>
          <w:sz w:val="21"/>
          <w:szCs w:val="21"/>
        </w:rPr>
        <w:t>period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least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eight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years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after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end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eligibility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period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(31.12.2023), </w:t>
      </w:r>
      <w:proofErr w:type="spellStart"/>
      <w:r w:rsidRPr="007F2E6C">
        <w:rPr>
          <w:rFonts w:ascii="Arial" w:hAnsi="Arial" w:cs="Arial"/>
          <w:sz w:val="21"/>
          <w:szCs w:val="21"/>
        </w:rPr>
        <w:t>which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are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attributable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support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from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ESI </w:t>
      </w:r>
      <w:proofErr w:type="spellStart"/>
      <w:r w:rsidRPr="007F2E6C">
        <w:rPr>
          <w:rFonts w:ascii="Arial" w:hAnsi="Arial" w:cs="Arial"/>
          <w:sz w:val="21"/>
          <w:szCs w:val="21"/>
        </w:rPr>
        <w:t>Funds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financial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instruments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[...] </w:t>
      </w:r>
      <w:proofErr w:type="spellStart"/>
      <w:r w:rsidRPr="007F2E6C">
        <w:rPr>
          <w:rFonts w:ascii="Arial" w:hAnsi="Arial" w:cs="Arial"/>
          <w:sz w:val="21"/>
          <w:szCs w:val="21"/>
        </w:rPr>
        <w:t>are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re-used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accordance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with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aims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programme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[…] </w:t>
      </w:r>
      <w:proofErr w:type="spellStart"/>
      <w:r w:rsidRPr="007F2E6C">
        <w:rPr>
          <w:rFonts w:ascii="Arial" w:hAnsi="Arial" w:cs="Arial"/>
          <w:sz w:val="21"/>
          <w:szCs w:val="21"/>
        </w:rPr>
        <w:t>either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within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same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financial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instrument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F2E6C">
        <w:rPr>
          <w:rFonts w:ascii="Arial" w:hAnsi="Arial" w:cs="Arial"/>
          <w:sz w:val="21"/>
          <w:szCs w:val="21"/>
        </w:rPr>
        <w:t>following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exit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those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resources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from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financial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instrument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F2E6C">
        <w:rPr>
          <w:rFonts w:ascii="Arial" w:hAnsi="Arial" w:cs="Arial"/>
          <w:sz w:val="21"/>
          <w:szCs w:val="21"/>
        </w:rPr>
        <w:t>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other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financial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instruments</w:t>
      </w:r>
      <w:proofErr w:type="spellEnd"/>
      <w:r w:rsidRPr="007F2E6C">
        <w:rPr>
          <w:rFonts w:ascii="Arial" w:hAnsi="Arial" w:cs="Arial"/>
          <w:sz w:val="21"/>
          <w:szCs w:val="21"/>
        </w:rPr>
        <w:t>.</w:t>
      </w:r>
    </w:p>
    <w:p w:rsidR="007F2E6C" w:rsidRPr="007F2E6C" w:rsidRDefault="007F2E6C" w:rsidP="007F2E6C">
      <w:pPr>
        <w:pStyle w:val="NormalWeb"/>
        <w:jc w:val="both"/>
        <w:rPr>
          <w:rFonts w:ascii="Arial" w:hAnsi="Arial" w:cs="Arial"/>
          <w:sz w:val="21"/>
          <w:szCs w:val="21"/>
        </w:rPr>
      </w:pPr>
      <w:proofErr w:type="spellStart"/>
      <w:r w:rsidRPr="007F2E6C">
        <w:rPr>
          <w:rFonts w:ascii="Arial" w:hAnsi="Arial" w:cs="Arial"/>
          <w:sz w:val="21"/>
          <w:szCs w:val="21"/>
        </w:rPr>
        <w:t>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line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with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stated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requirement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CPR 1303, </w:t>
      </w:r>
      <w:proofErr w:type="spellStart"/>
      <w:r w:rsidRPr="007F2E6C">
        <w:rPr>
          <w:rFonts w:ascii="Arial" w:hAnsi="Arial" w:cs="Arial"/>
          <w:sz w:val="21"/>
          <w:szCs w:val="21"/>
        </w:rPr>
        <w:t>we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intend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re-use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resources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paid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back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regional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urban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development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scheme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F2E6C">
        <w:rPr>
          <w:rFonts w:ascii="Arial" w:hAnsi="Arial" w:cs="Arial"/>
          <w:sz w:val="21"/>
          <w:szCs w:val="21"/>
        </w:rPr>
        <w:t>which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are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attributable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support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from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ESI </w:t>
      </w:r>
      <w:proofErr w:type="spellStart"/>
      <w:r w:rsidRPr="007F2E6C">
        <w:rPr>
          <w:rFonts w:ascii="Arial" w:hAnsi="Arial" w:cs="Arial"/>
          <w:sz w:val="21"/>
          <w:szCs w:val="21"/>
        </w:rPr>
        <w:t>Funds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F2E6C">
        <w:rPr>
          <w:rFonts w:ascii="Arial" w:hAnsi="Arial" w:cs="Arial"/>
          <w:sz w:val="21"/>
          <w:szCs w:val="21"/>
        </w:rPr>
        <w:t>within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same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financial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instrument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finance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projects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under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same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regional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urban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development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scheme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under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art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. 16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GBER </w:t>
      </w:r>
      <w:proofErr w:type="spellStart"/>
      <w:r w:rsidRPr="007F2E6C">
        <w:rPr>
          <w:rFonts w:ascii="Arial" w:hAnsi="Arial" w:cs="Arial"/>
          <w:sz w:val="21"/>
          <w:szCs w:val="21"/>
        </w:rPr>
        <w:t>after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31.12.2023 </w:t>
      </w:r>
      <w:proofErr w:type="spellStart"/>
      <w:r w:rsidRPr="007F2E6C">
        <w:rPr>
          <w:rFonts w:ascii="Arial" w:hAnsi="Arial" w:cs="Arial"/>
          <w:sz w:val="21"/>
          <w:szCs w:val="21"/>
        </w:rPr>
        <w:t>until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31.12.2026.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re-use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resources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has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been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foreseen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initial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agreements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signed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with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managers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Urban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Development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Funds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F2E6C">
        <w:rPr>
          <w:rFonts w:ascii="Arial" w:hAnsi="Arial" w:cs="Arial"/>
          <w:sz w:val="21"/>
          <w:szCs w:val="21"/>
        </w:rPr>
        <w:t>chose</w:t>
      </w:r>
      <w:bookmarkStart w:id="0" w:name="_GoBack"/>
      <w:bookmarkEnd w:id="0"/>
      <w:r w:rsidRPr="007F2E6C">
        <w:rPr>
          <w:rFonts w:ascii="Arial" w:hAnsi="Arial" w:cs="Arial"/>
          <w:sz w:val="21"/>
          <w:szCs w:val="21"/>
        </w:rPr>
        <w:t>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following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a </w:t>
      </w:r>
      <w:proofErr w:type="spellStart"/>
      <w:r w:rsidRPr="007F2E6C">
        <w:rPr>
          <w:rFonts w:ascii="Arial" w:hAnsi="Arial" w:cs="Arial"/>
          <w:sz w:val="21"/>
          <w:szCs w:val="21"/>
        </w:rPr>
        <w:t>competitive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procedure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line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with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requirement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art.16(8) a)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GBER.</w:t>
      </w:r>
    </w:p>
    <w:p w:rsidR="007F2E6C" w:rsidRPr="007F2E6C" w:rsidRDefault="007F2E6C" w:rsidP="007F2E6C">
      <w:pPr>
        <w:pStyle w:val="NormalWeb"/>
        <w:jc w:val="both"/>
        <w:rPr>
          <w:rFonts w:ascii="Arial" w:hAnsi="Arial" w:cs="Arial"/>
          <w:sz w:val="21"/>
          <w:szCs w:val="21"/>
        </w:rPr>
      </w:pP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Bulgarian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authorities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consider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that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prolongation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active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regional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urban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development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scheme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(SA.49462) </w:t>
      </w:r>
      <w:proofErr w:type="spellStart"/>
      <w:r w:rsidRPr="007F2E6C">
        <w:rPr>
          <w:rFonts w:ascii="Arial" w:hAnsi="Arial" w:cs="Arial"/>
          <w:sz w:val="21"/>
          <w:szCs w:val="21"/>
        </w:rPr>
        <w:t>until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end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2026 </w:t>
      </w:r>
      <w:proofErr w:type="spellStart"/>
      <w:r w:rsidRPr="007F2E6C">
        <w:rPr>
          <w:rFonts w:ascii="Arial" w:hAnsi="Arial" w:cs="Arial"/>
          <w:sz w:val="21"/>
          <w:szCs w:val="21"/>
        </w:rPr>
        <w:t>meets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condition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art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. 16(2) b)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GBER, </w:t>
      </w:r>
      <w:proofErr w:type="spellStart"/>
      <w:r w:rsidRPr="007F2E6C">
        <w:rPr>
          <w:rFonts w:ascii="Arial" w:hAnsi="Arial" w:cs="Arial"/>
          <w:sz w:val="21"/>
          <w:szCs w:val="21"/>
        </w:rPr>
        <w:t>as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far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scheme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has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been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co-financed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with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ESI </w:t>
      </w:r>
      <w:proofErr w:type="spellStart"/>
      <w:r w:rsidRPr="007F2E6C">
        <w:rPr>
          <w:rFonts w:ascii="Arial" w:hAnsi="Arial" w:cs="Arial"/>
          <w:sz w:val="21"/>
          <w:szCs w:val="21"/>
        </w:rPr>
        <w:t>Funds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from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2014-2020 </w:t>
      </w:r>
      <w:proofErr w:type="spellStart"/>
      <w:r w:rsidRPr="007F2E6C">
        <w:rPr>
          <w:rFonts w:ascii="Arial" w:hAnsi="Arial" w:cs="Arial"/>
          <w:sz w:val="21"/>
          <w:szCs w:val="21"/>
        </w:rPr>
        <w:t>programme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period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until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end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2023 </w:t>
      </w:r>
      <w:proofErr w:type="spellStart"/>
      <w:r w:rsidRPr="007F2E6C">
        <w:rPr>
          <w:rFonts w:ascii="Arial" w:hAnsi="Arial" w:cs="Arial"/>
          <w:sz w:val="21"/>
          <w:szCs w:val="21"/>
        </w:rPr>
        <w:t>and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will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financed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by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re-used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resources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from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same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scheme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F2E6C">
        <w:rPr>
          <w:rFonts w:ascii="Arial" w:hAnsi="Arial" w:cs="Arial"/>
          <w:sz w:val="21"/>
          <w:szCs w:val="21"/>
        </w:rPr>
        <w:t>which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can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attributed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support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from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ESI </w:t>
      </w:r>
      <w:proofErr w:type="spellStart"/>
      <w:r w:rsidRPr="007F2E6C">
        <w:rPr>
          <w:rFonts w:ascii="Arial" w:hAnsi="Arial" w:cs="Arial"/>
          <w:sz w:val="21"/>
          <w:szCs w:val="21"/>
        </w:rPr>
        <w:t>Funds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financial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instruments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F2E6C">
        <w:rPr>
          <w:rFonts w:ascii="Arial" w:hAnsi="Arial" w:cs="Arial"/>
          <w:sz w:val="21"/>
          <w:szCs w:val="21"/>
        </w:rPr>
        <w:t>and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will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used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within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same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financial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instrument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afterwards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order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fulfil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requirement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art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. 45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CPR 1303, </w:t>
      </w:r>
      <w:proofErr w:type="spellStart"/>
      <w:r w:rsidRPr="007F2E6C">
        <w:rPr>
          <w:rFonts w:ascii="Arial" w:hAnsi="Arial" w:cs="Arial"/>
          <w:sz w:val="21"/>
          <w:szCs w:val="21"/>
        </w:rPr>
        <w:t>until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end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2026.</w:t>
      </w:r>
    </w:p>
    <w:p w:rsidR="007F2E6C" w:rsidRPr="007F2E6C" w:rsidRDefault="007F2E6C" w:rsidP="007F2E6C">
      <w:pPr>
        <w:pStyle w:val="NormalWeb"/>
        <w:jc w:val="both"/>
        <w:rPr>
          <w:rFonts w:ascii="Arial" w:hAnsi="Arial" w:cs="Arial"/>
          <w:sz w:val="21"/>
          <w:szCs w:val="21"/>
        </w:rPr>
      </w:pPr>
      <w:proofErr w:type="spellStart"/>
      <w:r w:rsidRPr="007F2E6C">
        <w:rPr>
          <w:rFonts w:ascii="Arial" w:hAnsi="Arial" w:cs="Arial"/>
          <w:sz w:val="21"/>
          <w:szCs w:val="21"/>
        </w:rPr>
        <w:t>Can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you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confirm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this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understanding</w:t>
      </w:r>
      <w:proofErr w:type="spellEnd"/>
      <w:r w:rsidRPr="007F2E6C">
        <w:rPr>
          <w:rFonts w:ascii="Arial" w:hAnsi="Arial" w:cs="Arial"/>
          <w:sz w:val="21"/>
          <w:szCs w:val="21"/>
        </w:rPr>
        <w:t>?</w:t>
      </w:r>
    </w:p>
    <w:p w:rsidR="00AA27F1" w:rsidRPr="0049510A" w:rsidRDefault="00AA27F1" w:rsidP="00AA27F1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</w:p>
    <w:p w:rsidR="0049510A" w:rsidRPr="00B45D81" w:rsidRDefault="0049510A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proofErr w:type="spellStart"/>
      <w:r w:rsidRPr="00B45D81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 w:rsidRPr="00B45D81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B45D81" w:rsidRPr="00B45D81" w:rsidRDefault="00B45D81" w:rsidP="0049510A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bg-BG"/>
        </w:rPr>
      </w:pPr>
    </w:p>
    <w:p w:rsidR="007F2E6C" w:rsidRPr="007F2E6C" w:rsidRDefault="007F2E6C" w:rsidP="007F2E6C">
      <w:pPr>
        <w:pStyle w:val="NormalWeb"/>
        <w:spacing w:before="0"/>
        <w:jc w:val="both"/>
        <w:rPr>
          <w:rFonts w:ascii="Arial" w:hAnsi="Arial" w:cs="Arial"/>
          <w:sz w:val="21"/>
          <w:szCs w:val="21"/>
        </w:rPr>
      </w:pPr>
      <w:r w:rsidRPr="007F2E6C">
        <w:rPr>
          <w:rFonts w:ascii="Arial" w:hAnsi="Arial" w:cs="Arial"/>
          <w:sz w:val="21"/>
          <w:szCs w:val="21"/>
        </w:rPr>
        <w:t>“</w:t>
      </w:r>
      <w:proofErr w:type="spellStart"/>
      <w:r w:rsidRPr="007F2E6C">
        <w:rPr>
          <w:rFonts w:ascii="Arial" w:hAnsi="Arial" w:cs="Arial"/>
          <w:sz w:val="21"/>
          <w:szCs w:val="21"/>
        </w:rPr>
        <w:t>Article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16(2)(b) GBER </w:t>
      </w:r>
      <w:proofErr w:type="spellStart"/>
      <w:r w:rsidRPr="007F2E6C">
        <w:rPr>
          <w:rFonts w:ascii="Arial" w:hAnsi="Arial" w:cs="Arial"/>
          <w:sz w:val="21"/>
          <w:szCs w:val="21"/>
        </w:rPr>
        <w:t>aims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ensure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ESIF </w:t>
      </w:r>
      <w:proofErr w:type="spellStart"/>
      <w:r w:rsidRPr="007F2E6C">
        <w:rPr>
          <w:rFonts w:ascii="Arial" w:hAnsi="Arial" w:cs="Arial"/>
          <w:sz w:val="21"/>
          <w:szCs w:val="21"/>
        </w:rPr>
        <w:t>eligibility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respective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project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. ESIF </w:t>
      </w:r>
      <w:proofErr w:type="spellStart"/>
      <w:r w:rsidRPr="007F2E6C">
        <w:rPr>
          <w:rFonts w:ascii="Arial" w:hAnsi="Arial" w:cs="Arial"/>
          <w:sz w:val="21"/>
          <w:szCs w:val="21"/>
        </w:rPr>
        <w:t>eligibility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assessed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by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Commission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fund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scheme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level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F2E6C">
        <w:rPr>
          <w:rFonts w:ascii="Arial" w:hAnsi="Arial" w:cs="Arial"/>
          <w:sz w:val="21"/>
          <w:szCs w:val="21"/>
        </w:rPr>
        <w:t>not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individual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project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level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fund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manager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responsible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confirm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that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individual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investments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follow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eligibility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rules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agreed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programs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F2E6C">
        <w:rPr>
          <w:rFonts w:ascii="Arial" w:hAnsi="Arial" w:cs="Arial"/>
          <w:sz w:val="21"/>
          <w:szCs w:val="21"/>
        </w:rPr>
        <w:t>regulations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7F2E6C">
        <w:rPr>
          <w:rFonts w:ascii="Arial" w:hAnsi="Arial" w:cs="Arial"/>
          <w:sz w:val="21"/>
          <w:szCs w:val="21"/>
        </w:rPr>
        <w:t>funding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agreements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national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specific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rules</w:t>
      </w:r>
      <w:proofErr w:type="spellEnd"/>
      <w:r w:rsidRPr="007F2E6C">
        <w:rPr>
          <w:rFonts w:ascii="Arial" w:hAnsi="Arial" w:cs="Arial"/>
          <w:sz w:val="21"/>
          <w:szCs w:val="21"/>
        </w:rPr>
        <w:t>.</w:t>
      </w:r>
    </w:p>
    <w:p w:rsidR="007F2E6C" w:rsidRPr="007F2E6C" w:rsidRDefault="007F2E6C" w:rsidP="007F2E6C">
      <w:pPr>
        <w:pStyle w:val="NormalWeb"/>
        <w:jc w:val="both"/>
        <w:rPr>
          <w:rFonts w:ascii="Arial" w:hAnsi="Arial" w:cs="Arial"/>
          <w:sz w:val="21"/>
          <w:szCs w:val="21"/>
        </w:rPr>
      </w:pPr>
      <w:proofErr w:type="spellStart"/>
      <w:r w:rsidRPr="007F2E6C">
        <w:rPr>
          <w:rFonts w:ascii="Arial" w:hAnsi="Arial" w:cs="Arial"/>
          <w:sz w:val="21"/>
          <w:szCs w:val="21"/>
        </w:rPr>
        <w:t>It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objective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Articles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44 </w:t>
      </w:r>
      <w:proofErr w:type="spellStart"/>
      <w:r w:rsidRPr="007F2E6C">
        <w:rPr>
          <w:rFonts w:ascii="Arial" w:hAnsi="Arial" w:cs="Arial"/>
          <w:sz w:val="21"/>
          <w:szCs w:val="21"/>
        </w:rPr>
        <w:t>and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45  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CPR 1303/2013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have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Member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States </w:t>
      </w:r>
      <w:proofErr w:type="spellStart"/>
      <w:r w:rsidRPr="007F2E6C">
        <w:rPr>
          <w:rFonts w:ascii="Arial" w:hAnsi="Arial" w:cs="Arial"/>
          <w:sz w:val="21"/>
          <w:szCs w:val="21"/>
        </w:rPr>
        <w:t>reinvesting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paid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back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resources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same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other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financial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instruments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ESIF </w:t>
      </w:r>
      <w:proofErr w:type="spellStart"/>
      <w:r w:rsidRPr="007F2E6C">
        <w:rPr>
          <w:rFonts w:ascii="Arial" w:hAnsi="Arial" w:cs="Arial"/>
          <w:sz w:val="21"/>
          <w:szCs w:val="21"/>
        </w:rPr>
        <w:t>programs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resources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paid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back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are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general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subject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same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rules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if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they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are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kept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the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same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FI </w:t>
      </w:r>
      <w:proofErr w:type="spellStart"/>
      <w:r w:rsidRPr="007F2E6C">
        <w:rPr>
          <w:rFonts w:ascii="Arial" w:hAnsi="Arial" w:cs="Arial"/>
          <w:sz w:val="21"/>
          <w:szCs w:val="21"/>
        </w:rPr>
        <w:t>in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order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to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comply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with</w:t>
      </w:r>
      <w:proofErr w:type="spellEnd"/>
      <w:r w:rsidRPr="007F2E6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F2E6C">
        <w:rPr>
          <w:rFonts w:ascii="Arial" w:hAnsi="Arial" w:cs="Arial"/>
          <w:sz w:val="21"/>
          <w:szCs w:val="21"/>
        </w:rPr>
        <w:t>Art</w:t>
      </w:r>
      <w:proofErr w:type="spellEnd"/>
      <w:r w:rsidRPr="007F2E6C">
        <w:rPr>
          <w:rFonts w:ascii="Arial" w:hAnsi="Arial" w:cs="Arial"/>
          <w:sz w:val="21"/>
          <w:szCs w:val="21"/>
        </w:rPr>
        <w:t>. 45 CPR.</w:t>
      </w:r>
    </w:p>
    <w:p w:rsidR="007F2E6C" w:rsidRDefault="007F2E6C" w:rsidP="007F2E6C">
      <w:pPr>
        <w:spacing w:before="15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To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the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extent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that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resources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paid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back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are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redeployed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in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a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financial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instrument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confirmed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as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ESIF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eligible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by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the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Commission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and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any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individual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project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under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that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instrument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is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hence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ESIF-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eligible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,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as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assessed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by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the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fund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manager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,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Article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16(2)(b) GBER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should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not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be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interpreted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to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require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fresh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ESIF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funding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.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This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would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inflate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ESIF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spending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and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counteract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the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objectives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of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Articles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44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and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45 CPR 1303/2013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to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redeploy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former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ESIF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funds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that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have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been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paid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back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.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Instead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,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in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those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cases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,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the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redeployed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amounts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should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continue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to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be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considered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ESIF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co-investments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for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the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purposes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of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</w:t>
      </w:r>
      <w:proofErr w:type="spellStart"/>
      <w:r w:rsidRPr="007F2E6C">
        <w:rPr>
          <w:rFonts w:ascii="Arial" w:eastAsia="Times New Roman" w:hAnsi="Arial" w:cs="Arial"/>
          <w:sz w:val="21"/>
          <w:szCs w:val="21"/>
          <w:lang w:eastAsia="bg-BG"/>
        </w:rPr>
        <w:t>Article</w:t>
      </w:r>
      <w:proofErr w:type="spellEnd"/>
      <w:r w:rsidRPr="007F2E6C">
        <w:rPr>
          <w:rFonts w:ascii="Arial" w:eastAsia="Times New Roman" w:hAnsi="Arial" w:cs="Arial"/>
          <w:sz w:val="21"/>
          <w:szCs w:val="21"/>
          <w:lang w:eastAsia="bg-BG"/>
        </w:rPr>
        <w:t xml:space="preserve"> 16(2)(b) GBER.”</w:t>
      </w:r>
    </w:p>
    <w:p w:rsidR="0049510A" w:rsidRPr="0049510A" w:rsidRDefault="0049510A" w:rsidP="0049510A">
      <w:pPr>
        <w:spacing w:before="15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Disclaimer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: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reply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does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represent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a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formal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definite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position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European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Commission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but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only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informal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guidance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provided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services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DG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Competition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to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facilitate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application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of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GBER.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is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therefore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binding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and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cannot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create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legal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certainty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or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 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legitimate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 </w:t>
      </w:r>
      <w:proofErr w:type="spellStart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expectations</w:t>
      </w:r>
      <w:proofErr w:type="spellEnd"/>
      <w:r w:rsidRPr="0049510A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 xml:space="preserve">. </w:t>
      </w:r>
    </w:p>
    <w:p w:rsidR="0049510A" w:rsidRPr="0049510A" w:rsidRDefault="0049510A" w:rsidP="0049510A">
      <w:pPr>
        <w:jc w:val="both"/>
        <w:rPr>
          <w:lang w:val="en-US"/>
        </w:rPr>
      </w:pPr>
    </w:p>
    <w:sectPr w:rsidR="0049510A" w:rsidRPr="0049510A" w:rsidSect="00AF5460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9D"/>
    <w:rsid w:val="000F6CFD"/>
    <w:rsid w:val="00221E3F"/>
    <w:rsid w:val="00401292"/>
    <w:rsid w:val="0049510A"/>
    <w:rsid w:val="00517436"/>
    <w:rsid w:val="005314FC"/>
    <w:rsid w:val="00593E86"/>
    <w:rsid w:val="005C3602"/>
    <w:rsid w:val="0064124D"/>
    <w:rsid w:val="007E2E7E"/>
    <w:rsid w:val="007F2E6C"/>
    <w:rsid w:val="00911B9D"/>
    <w:rsid w:val="0091503B"/>
    <w:rsid w:val="00AA27F1"/>
    <w:rsid w:val="00AC2A6A"/>
    <w:rsid w:val="00AF5460"/>
    <w:rsid w:val="00B45D81"/>
    <w:rsid w:val="00CA04BA"/>
    <w:rsid w:val="00D24972"/>
    <w:rsid w:val="00D45754"/>
    <w:rsid w:val="00D53A42"/>
    <w:rsid w:val="00D73809"/>
    <w:rsid w:val="00DC4A07"/>
    <w:rsid w:val="00E93701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D275"/>
  <w15:docId w15:val="{0B2D261D-B984-4CA4-9885-181F93E7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  <w:style w:type="character" w:customStyle="1" w:styleId="diff-html-added">
    <w:name w:val="diff-html-added"/>
    <w:basedOn w:val="DefaultParagraphFont"/>
    <w:rsid w:val="00B4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45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6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12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8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53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3</cp:revision>
  <dcterms:created xsi:type="dcterms:W3CDTF">2024-01-15T11:41:00Z</dcterms:created>
  <dcterms:modified xsi:type="dcterms:W3CDTF">2024-01-15T11:42:00Z</dcterms:modified>
</cp:coreProperties>
</file>