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94" w:rsidRDefault="00B91794" w:rsidP="000B5DE1">
      <w:pPr>
        <w:spacing w:after="12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203D9D" w:rsidRPr="00C979E8" w:rsidRDefault="00203D9D" w:rsidP="000B5DE1">
      <w:pPr>
        <w:spacing w:after="120" w:line="240" w:lineRule="auto"/>
        <w:jc w:val="center"/>
        <w:rPr>
          <w:rFonts w:ascii="Cambria" w:hAnsi="Cambria"/>
          <w:b/>
          <w:sz w:val="28"/>
          <w:szCs w:val="28"/>
        </w:rPr>
      </w:pPr>
      <w:r w:rsidRPr="00C979E8">
        <w:rPr>
          <w:rFonts w:ascii="Cambria" w:hAnsi="Cambria"/>
          <w:b/>
          <w:sz w:val="28"/>
          <w:szCs w:val="28"/>
        </w:rPr>
        <w:t>У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К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А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З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А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Н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И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Я</w:t>
      </w:r>
    </w:p>
    <w:p w:rsidR="00203D9D" w:rsidRPr="00C979E8" w:rsidRDefault="00203D9D" w:rsidP="000B5DE1">
      <w:pPr>
        <w:spacing w:after="120" w:line="240" w:lineRule="auto"/>
        <w:jc w:val="center"/>
        <w:rPr>
          <w:rFonts w:ascii="Cambria" w:hAnsi="Cambria"/>
          <w:b/>
        </w:rPr>
      </w:pPr>
      <w:r w:rsidRPr="00C979E8">
        <w:rPr>
          <w:rFonts w:ascii="Cambria" w:hAnsi="Cambria"/>
          <w:b/>
        </w:rPr>
        <w:t>за попълване на Декларацията за минимални помощи</w:t>
      </w:r>
    </w:p>
    <w:p w:rsidR="00203D9D" w:rsidRPr="00C979E8" w:rsidRDefault="00203D9D" w:rsidP="00AA785F">
      <w:pPr>
        <w:spacing w:after="0" w:line="240" w:lineRule="auto"/>
        <w:rPr>
          <w:rFonts w:ascii="Cambria" w:hAnsi="Cambria"/>
          <w:sz w:val="20"/>
          <w:szCs w:val="20"/>
        </w:rPr>
      </w:pPr>
    </w:p>
    <w:p w:rsidR="00BE2549" w:rsidRPr="00C93802" w:rsidRDefault="00203D9D" w:rsidP="00AA785F">
      <w:pPr>
        <w:pStyle w:val="ListParagraph"/>
        <w:numPr>
          <w:ilvl w:val="0"/>
          <w:numId w:val="3"/>
        </w:numPr>
        <w:tabs>
          <w:tab w:val="left" w:pos="142"/>
          <w:tab w:val="left" w:pos="426"/>
        </w:tabs>
        <w:spacing w:before="120" w:after="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7D6379">
        <w:rPr>
          <w:rFonts w:ascii="Cambria" w:hAnsi="Cambria"/>
          <w:sz w:val="20"/>
          <w:szCs w:val="20"/>
        </w:rPr>
        <w:t xml:space="preserve">В </w:t>
      </w:r>
      <w:r w:rsidRPr="007D6379">
        <w:rPr>
          <w:rFonts w:ascii="Cambria" w:hAnsi="Cambria"/>
          <w:b/>
          <w:sz w:val="20"/>
          <w:szCs w:val="20"/>
        </w:rPr>
        <w:t xml:space="preserve">т. </w:t>
      </w:r>
      <w:r w:rsidR="007614D0">
        <w:rPr>
          <w:rFonts w:ascii="Cambria" w:hAnsi="Cambria"/>
          <w:b/>
          <w:sz w:val="20"/>
          <w:szCs w:val="20"/>
          <w:lang w:val="en-US"/>
        </w:rPr>
        <w:t>5</w:t>
      </w:r>
      <w:r w:rsidRPr="007D6379">
        <w:rPr>
          <w:rFonts w:ascii="Cambria" w:hAnsi="Cambria"/>
          <w:sz w:val="20"/>
          <w:szCs w:val="20"/>
        </w:rPr>
        <w:t xml:space="preserve"> от Декларацията се посочва конкретната дейност</w:t>
      </w:r>
      <w:r w:rsidR="003A76B0">
        <w:rPr>
          <w:rFonts w:ascii="Cambria" w:hAnsi="Cambria"/>
          <w:sz w:val="20"/>
          <w:szCs w:val="20"/>
        </w:rPr>
        <w:t xml:space="preserve"> на кандидата</w:t>
      </w:r>
      <w:r w:rsidRPr="007D6379">
        <w:rPr>
          <w:rFonts w:ascii="Cambria" w:hAnsi="Cambria"/>
          <w:sz w:val="20"/>
          <w:szCs w:val="20"/>
        </w:rPr>
        <w:t xml:space="preserve">, за която </w:t>
      </w:r>
      <w:r w:rsidR="005F654C">
        <w:rPr>
          <w:rFonts w:ascii="Cambria" w:hAnsi="Cambria"/>
          <w:sz w:val="20"/>
          <w:szCs w:val="20"/>
        </w:rPr>
        <w:t xml:space="preserve">ще </w:t>
      </w:r>
      <w:r w:rsidRPr="007D6379">
        <w:rPr>
          <w:rFonts w:ascii="Cambria" w:hAnsi="Cambria"/>
          <w:sz w:val="20"/>
          <w:szCs w:val="20"/>
        </w:rPr>
        <w:t xml:space="preserve">се </w:t>
      </w:r>
      <w:r w:rsidR="005F654C">
        <w:rPr>
          <w:rFonts w:ascii="Cambria" w:hAnsi="Cambria"/>
          <w:sz w:val="20"/>
          <w:szCs w:val="20"/>
        </w:rPr>
        <w:t xml:space="preserve">използва </w:t>
      </w:r>
      <w:r w:rsidRPr="007D6379">
        <w:rPr>
          <w:rFonts w:ascii="Cambria" w:hAnsi="Cambria"/>
          <w:sz w:val="20"/>
          <w:szCs w:val="20"/>
        </w:rPr>
        <w:t>минималната помощ,</w:t>
      </w:r>
      <w:r w:rsidR="005F654C">
        <w:rPr>
          <w:rFonts w:ascii="Cambria" w:hAnsi="Cambria"/>
          <w:sz w:val="20"/>
          <w:szCs w:val="20"/>
        </w:rPr>
        <w:t xml:space="preserve"> за която </w:t>
      </w:r>
      <w:r w:rsidR="003A76B0">
        <w:rPr>
          <w:rFonts w:ascii="Cambria" w:hAnsi="Cambria"/>
          <w:sz w:val="20"/>
          <w:szCs w:val="20"/>
        </w:rPr>
        <w:t>той</w:t>
      </w:r>
      <w:r w:rsidR="005F654C">
        <w:rPr>
          <w:rFonts w:ascii="Cambria" w:hAnsi="Cambria"/>
          <w:sz w:val="20"/>
          <w:szCs w:val="20"/>
        </w:rPr>
        <w:t xml:space="preserve"> кандидатства,</w:t>
      </w:r>
      <w:r w:rsidRPr="007D6379">
        <w:rPr>
          <w:rFonts w:ascii="Cambria" w:hAnsi="Cambria"/>
          <w:sz w:val="20"/>
          <w:szCs w:val="20"/>
        </w:rPr>
        <w:t xml:space="preserve"> като тази дейност може да е различна от основната </w:t>
      </w:r>
      <w:r w:rsidR="00A359FD">
        <w:rPr>
          <w:rFonts w:ascii="Cambria" w:hAnsi="Cambria"/>
          <w:sz w:val="20"/>
          <w:szCs w:val="20"/>
        </w:rPr>
        <w:t>му</w:t>
      </w:r>
      <w:r w:rsidR="000B7562" w:rsidRPr="007D6379">
        <w:rPr>
          <w:rFonts w:ascii="Cambria" w:hAnsi="Cambria"/>
          <w:sz w:val="20"/>
          <w:szCs w:val="20"/>
          <w:lang w:val="en-US"/>
        </w:rPr>
        <w:t>.</w:t>
      </w:r>
    </w:p>
    <w:p w:rsidR="005E3A80" w:rsidRDefault="00203D9D" w:rsidP="00AA785F">
      <w:pPr>
        <w:pStyle w:val="ListParagraph"/>
        <w:numPr>
          <w:ilvl w:val="0"/>
          <w:numId w:val="3"/>
        </w:numPr>
        <w:tabs>
          <w:tab w:val="left" w:pos="142"/>
        </w:tabs>
        <w:spacing w:before="120" w:after="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В </w:t>
      </w:r>
      <w:r w:rsidRPr="00C979E8">
        <w:rPr>
          <w:rFonts w:ascii="Cambria" w:hAnsi="Cambria"/>
          <w:b/>
          <w:sz w:val="20"/>
          <w:szCs w:val="20"/>
        </w:rPr>
        <w:t xml:space="preserve">т. </w:t>
      </w:r>
      <w:r w:rsidR="00E74AF1">
        <w:rPr>
          <w:rFonts w:ascii="Cambria" w:hAnsi="Cambria"/>
          <w:b/>
          <w:sz w:val="20"/>
          <w:szCs w:val="20"/>
        </w:rPr>
        <w:t>7</w:t>
      </w:r>
      <w:r w:rsidRPr="00C979E8">
        <w:rPr>
          <w:rFonts w:ascii="Cambria" w:hAnsi="Cambria"/>
          <w:sz w:val="20"/>
          <w:szCs w:val="20"/>
        </w:rPr>
        <w:t xml:space="preserve"> от Декларацията при наличие на обстоятелства по преобразуване - сливане/придобиване/разделяне</w:t>
      </w:r>
      <w:r w:rsidR="007614D0">
        <w:rPr>
          <w:rFonts w:ascii="Cambria" w:hAnsi="Cambria"/>
          <w:sz w:val="20"/>
          <w:szCs w:val="20"/>
        </w:rPr>
        <w:t xml:space="preserve">, са приложими разпоредбите на </w:t>
      </w:r>
      <w:r w:rsidRPr="00C979E8">
        <w:rPr>
          <w:rFonts w:ascii="Cambria" w:hAnsi="Cambria"/>
          <w:sz w:val="20"/>
          <w:szCs w:val="20"/>
        </w:rPr>
        <w:t xml:space="preserve">чл. 3, пар. 8 и пар. 9 от Регламент (ЕС) </w:t>
      </w:r>
      <w:r w:rsidR="007614D0">
        <w:rPr>
          <w:rFonts w:ascii="Cambria" w:hAnsi="Cambria"/>
          <w:sz w:val="20"/>
          <w:szCs w:val="20"/>
        </w:rPr>
        <w:t>2023/2831</w:t>
      </w:r>
      <w:r w:rsidR="00D82CD7">
        <w:rPr>
          <w:rFonts w:ascii="Cambria" w:hAnsi="Cambria"/>
          <w:sz w:val="20"/>
          <w:szCs w:val="20"/>
        </w:rPr>
        <w:t xml:space="preserve">, съгласно които: </w:t>
      </w:r>
    </w:p>
    <w:p w:rsidR="00DE57BB" w:rsidRDefault="00D82CD7" w:rsidP="00AA785F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120" w:after="0" w:line="240" w:lineRule="auto"/>
        <w:ind w:left="142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случай на сливане или придобиване </w:t>
      </w:r>
      <w:r w:rsidR="00CB6A5C" w:rsidRPr="00C93802">
        <w:rPr>
          <w:rFonts w:ascii="Cambria" w:hAnsi="Cambria"/>
          <w:sz w:val="20"/>
          <w:szCs w:val="20"/>
        </w:rPr>
        <w:t xml:space="preserve">всички предходни помощи </w:t>
      </w:r>
      <w:r w:rsidR="00CB6A5C" w:rsidRPr="00C93802">
        <w:rPr>
          <w:rFonts w:ascii="Cambria" w:hAnsi="Cambria"/>
          <w:sz w:val="20"/>
          <w:szCs w:val="20"/>
          <w:lang w:val="en-US"/>
        </w:rPr>
        <w:t>de</w:t>
      </w:r>
      <w:r w:rsidR="00CB6A5C" w:rsidRPr="00C93802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="00CB6A5C" w:rsidRPr="00C93802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="00CB6A5C" w:rsidRPr="00C93802">
        <w:rPr>
          <w:rFonts w:ascii="Cambria" w:hAnsi="Cambria"/>
          <w:sz w:val="20"/>
          <w:szCs w:val="20"/>
        </w:rPr>
        <w:t>, предоставени на някое от сливащите се предприятия, се вземат под внимание</w:t>
      </w:r>
      <w:r>
        <w:rPr>
          <w:rFonts w:ascii="Cambria" w:hAnsi="Cambria"/>
          <w:sz w:val="20"/>
          <w:szCs w:val="20"/>
        </w:rPr>
        <w:t xml:space="preserve">, когато се определя </w:t>
      </w:r>
      <w:r w:rsidR="00CB6A5C" w:rsidRPr="00C93802">
        <w:rPr>
          <w:rFonts w:ascii="Cambria" w:hAnsi="Cambria"/>
          <w:sz w:val="20"/>
          <w:szCs w:val="20"/>
        </w:rPr>
        <w:t>дали дадена нова помощ</w:t>
      </w:r>
      <w:r w:rsidR="00CB6A5C" w:rsidRPr="00C93802">
        <w:rPr>
          <w:rFonts w:ascii="Cambria" w:hAnsi="Cambria"/>
          <w:sz w:val="20"/>
          <w:szCs w:val="20"/>
          <w:lang w:val="ru-RU"/>
        </w:rPr>
        <w:t xml:space="preserve"> </w:t>
      </w:r>
      <w:r w:rsidR="00CB6A5C" w:rsidRPr="00C93802">
        <w:rPr>
          <w:rFonts w:ascii="Cambria" w:hAnsi="Cambria"/>
          <w:sz w:val="20"/>
          <w:szCs w:val="20"/>
          <w:lang w:val="en-US"/>
        </w:rPr>
        <w:t>de</w:t>
      </w:r>
      <w:r w:rsidR="00CB6A5C" w:rsidRPr="00C93802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="00CB6A5C" w:rsidRPr="00C93802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="00CB6A5C" w:rsidRPr="00C93802">
        <w:rPr>
          <w:rFonts w:ascii="Cambria" w:hAnsi="Cambria"/>
          <w:sz w:val="20"/>
          <w:szCs w:val="20"/>
        </w:rPr>
        <w:t xml:space="preserve">, отпусната на новото предприятие или на придобиващото предприятие, не води до превишаване на </w:t>
      </w:r>
      <w:r>
        <w:rPr>
          <w:rFonts w:ascii="Cambria" w:hAnsi="Cambria"/>
          <w:sz w:val="20"/>
          <w:szCs w:val="20"/>
        </w:rPr>
        <w:t>тавана по чл. 3, пар. 2 от Регламент (ЕС) 2023/2831 – 300 000 евро.</w:t>
      </w:r>
      <w:r w:rsidR="00CB6A5C" w:rsidRPr="00C93802">
        <w:rPr>
          <w:rFonts w:ascii="Cambria" w:hAnsi="Cambria"/>
          <w:sz w:val="20"/>
          <w:szCs w:val="20"/>
        </w:rPr>
        <w:t xml:space="preserve"> Помощта </w:t>
      </w:r>
      <w:r w:rsidR="00CB6A5C" w:rsidRPr="00C93802">
        <w:rPr>
          <w:rFonts w:ascii="Cambria" w:hAnsi="Cambria"/>
          <w:sz w:val="20"/>
          <w:szCs w:val="20"/>
          <w:lang w:val="ru-RU"/>
        </w:rPr>
        <w:t xml:space="preserve"> </w:t>
      </w:r>
      <w:r w:rsidR="00CB6A5C" w:rsidRPr="00C93802">
        <w:rPr>
          <w:rFonts w:ascii="Cambria" w:hAnsi="Cambria"/>
          <w:sz w:val="20"/>
          <w:szCs w:val="20"/>
          <w:lang w:val="en-US"/>
        </w:rPr>
        <w:t>de</w:t>
      </w:r>
      <w:r w:rsidR="00CB6A5C" w:rsidRPr="00C93802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="00CB6A5C" w:rsidRPr="00C93802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="00CB6A5C" w:rsidRPr="00C93802">
        <w:rPr>
          <w:rFonts w:ascii="Cambria" w:hAnsi="Cambria"/>
          <w:sz w:val="20"/>
          <w:szCs w:val="20"/>
        </w:rPr>
        <w:t xml:space="preserve">, предоставена </w:t>
      </w:r>
      <w:r w:rsidR="00C6064B">
        <w:rPr>
          <w:rFonts w:ascii="Cambria" w:hAnsi="Cambria"/>
          <w:sz w:val="20"/>
          <w:szCs w:val="20"/>
        </w:rPr>
        <w:t>правомерно</w:t>
      </w:r>
      <w:r w:rsidR="00CB6A5C" w:rsidRPr="00C93802">
        <w:rPr>
          <w:rFonts w:ascii="Cambria" w:hAnsi="Cambria"/>
          <w:sz w:val="20"/>
          <w:szCs w:val="20"/>
        </w:rPr>
        <w:t xml:space="preserve"> преди сливането или придобиването, остава правомерна</w:t>
      </w:r>
      <w:r w:rsidR="00C6064B">
        <w:rPr>
          <w:rFonts w:ascii="Cambria" w:hAnsi="Cambria"/>
          <w:sz w:val="20"/>
          <w:szCs w:val="20"/>
        </w:rPr>
        <w:t>.</w:t>
      </w:r>
    </w:p>
    <w:p w:rsidR="00203D9D" w:rsidRPr="00DE57BB" w:rsidRDefault="00A87832" w:rsidP="00AA785F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120" w:after="0" w:line="240" w:lineRule="auto"/>
        <w:ind w:left="142"/>
        <w:jc w:val="both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</w:rPr>
        <w:t xml:space="preserve">Ако дадено предприятие се разделя на две или повече предприятия, </w:t>
      </w:r>
      <w:r w:rsidR="00CB6A5C" w:rsidRPr="00C93802">
        <w:rPr>
          <w:rFonts w:ascii="Cambria" w:hAnsi="Cambria"/>
          <w:sz w:val="20"/>
          <w:szCs w:val="20"/>
        </w:rPr>
        <w:t xml:space="preserve">помощта </w:t>
      </w:r>
      <w:r w:rsidR="00CB6A5C" w:rsidRPr="00C93802">
        <w:rPr>
          <w:rFonts w:ascii="Cambria" w:hAnsi="Cambria"/>
          <w:sz w:val="20"/>
          <w:szCs w:val="20"/>
          <w:lang w:val="en-US"/>
        </w:rPr>
        <w:t>de</w:t>
      </w:r>
      <w:r w:rsidR="00CB6A5C" w:rsidRPr="00C93802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="00CB6A5C" w:rsidRPr="00C93802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="00CB6A5C" w:rsidRPr="00C93802">
        <w:rPr>
          <w:rFonts w:ascii="Cambria" w:hAnsi="Cambria"/>
          <w:sz w:val="20"/>
          <w:szCs w:val="20"/>
        </w:rPr>
        <w:t>, отпусната преди разделянето, се пр</w:t>
      </w:r>
      <w:r>
        <w:rPr>
          <w:rFonts w:ascii="Cambria" w:hAnsi="Cambria"/>
          <w:sz w:val="20"/>
          <w:szCs w:val="20"/>
        </w:rPr>
        <w:t>иписва</w:t>
      </w:r>
      <w:r w:rsidR="00CB6A5C" w:rsidRPr="00C93802">
        <w:rPr>
          <w:rFonts w:ascii="Cambria" w:hAnsi="Cambria"/>
          <w:sz w:val="20"/>
          <w:szCs w:val="20"/>
        </w:rPr>
        <w:t xml:space="preserve"> на предприятието, което се е възползвало от нея, като по принцип това е предприятието, поемащо дейностите, за които е била използвана помощта </w:t>
      </w:r>
      <w:r w:rsidR="00CB6A5C" w:rsidRPr="00C93802">
        <w:rPr>
          <w:rFonts w:ascii="Cambria" w:hAnsi="Cambria"/>
          <w:sz w:val="20"/>
          <w:szCs w:val="20"/>
          <w:lang w:val="en-US"/>
        </w:rPr>
        <w:t>de</w:t>
      </w:r>
      <w:r w:rsidR="00CB6A5C" w:rsidRPr="00C93802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="00CB6A5C" w:rsidRPr="00C93802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="00CB6A5C" w:rsidRPr="00C93802">
        <w:rPr>
          <w:rFonts w:ascii="Cambria" w:hAnsi="Cambria"/>
          <w:sz w:val="20"/>
          <w:szCs w:val="20"/>
        </w:rPr>
        <w:t xml:space="preserve">. Ако такова предоставяне не е възможно, помощта </w:t>
      </w:r>
      <w:r w:rsidR="00CB6A5C" w:rsidRPr="00C93802">
        <w:rPr>
          <w:rFonts w:ascii="Cambria" w:hAnsi="Cambria"/>
          <w:sz w:val="20"/>
          <w:szCs w:val="20"/>
          <w:lang w:val="en-US"/>
        </w:rPr>
        <w:t>de</w:t>
      </w:r>
      <w:r w:rsidR="00CB6A5C" w:rsidRPr="00C93802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="00CB6A5C" w:rsidRPr="00C93802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="00CB6A5C" w:rsidRPr="00C93802">
        <w:rPr>
          <w:rFonts w:ascii="Cambria" w:hAnsi="Cambria"/>
          <w:sz w:val="20"/>
          <w:szCs w:val="20"/>
        </w:rPr>
        <w:t xml:space="preserve"> се разпределя пропорционално на базата на счетоводната стойност на собствения капитал на новите предприятия към действителната дата на разделянето.</w:t>
      </w:r>
    </w:p>
    <w:p w:rsidR="00AA785F" w:rsidRDefault="00203D9D" w:rsidP="00AA785F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</w:tabs>
        <w:spacing w:before="120" w:after="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В таблицата по </w:t>
      </w:r>
      <w:r w:rsidRPr="00C979E8">
        <w:rPr>
          <w:rFonts w:ascii="Cambria" w:hAnsi="Cambria"/>
          <w:b/>
          <w:sz w:val="20"/>
          <w:szCs w:val="20"/>
        </w:rPr>
        <w:t xml:space="preserve">т. </w:t>
      </w:r>
      <w:r w:rsidR="005E3A80">
        <w:rPr>
          <w:rFonts w:ascii="Cambria" w:hAnsi="Cambria"/>
          <w:b/>
          <w:sz w:val="20"/>
          <w:szCs w:val="20"/>
        </w:rPr>
        <w:t>9</w:t>
      </w:r>
      <w:r w:rsidRPr="00C979E8">
        <w:rPr>
          <w:rFonts w:ascii="Cambria" w:hAnsi="Cambria"/>
          <w:b/>
          <w:sz w:val="20"/>
          <w:szCs w:val="20"/>
        </w:rPr>
        <w:t xml:space="preserve"> </w:t>
      </w:r>
      <w:r w:rsidRPr="00C979E8">
        <w:rPr>
          <w:rFonts w:ascii="Cambria" w:hAnsi="Cambria"/>
          <w:sz w:val="20"/>
          <w:szCs w:val="20"/>
        </w:rPr>
        <w:t>от Декларацията следва да посочите размера на всички минимални помощи, които кандидатът е получил</w:t>
      </w:r>
      <w:r w:rsidR="00626441">
        <w:rPr>
          <w:rFonts w:ascii="Cambria" w:hAnsi="Cambria"/>
          <w:sz w:val="20"/>
          <w:szCs w:val="20"/>
          <w:lang w:val="en-US"/>
        </w:rPr>
        <w:t xml:space="preserve"> </w:t>
      </w:r>
      <w:r w:rsidR="00626441">
        <w:rPr>
          <w:rFonts w:ascii="Cambria" w:hAnsi="Cambria"/>
          <w:bCs/>
          <w:sz w:val="20"/>
          <w:szCs w:val="20"/>
        </w:rPr>
        <w:t>п</w:t>
      </w:r>
      <w:r w:rsidR="00626441" w:rsidRPr="002A2C17">
        <w:rPr>
          <w:rFonts w:ascii="Cambria" w:hAnsi="Cambria"/>
          <w:bCs/>
          <w:sz w:val="20"/>
          <w:szCs w:val="20"/>
        </w:rPr>
        <w:t>рез предходните три години до датата на декларирането</w:t>
      </w:r>
      <w:r w:rsidR="00626441">
        <w:rPr>
          <w:rFonts w:ascii="Cambria" w:hAnsi="Cambria"/>
          <w:bCs/>
          <w:sz w:val="20"/>
          <w:szCs w:val="20"/>
        </w:rPr>
        <w:t xml:space="preserve">, включително </w:t>
      </w:r>
      <w:r w:rsidRPr="00C979E8">
        <w:rPr>
          <w:rFonts w:ascii="Cambria" w:hAnsi="Cambria"/>
          <w:sz w:val="20"/>
          <w:szCs w:val="20"/>
        </w:rPr>
        <w:t>минималните помощи, получени от него в резултат на преобразуване</w:t>
      </w:r>
      <w:r w:rsidR="00626441">
        <w:rPr>
          <w:rFonts w:ascii="Cambria" w:hAnsi="Cambria"/>
          <w:sz w:val="20"/>
          <w:szCs w:val="20"/>
        </w:rPr>
        <w:t xml:space="preserve"> по т. 7 от Декларацията и като „едно и също предприятие“ по т. 8 от Декларацията. </w:t>
      </w:r>
    </w:p>
    <w:p w:rsidR="00DE57BB" w:rsidRPr="00AA785F" w:rsidRDefault="00AA785F" w:rsidP="00AA785F">
      <w:pPr>
        <w:tabs>
          <w:tab w:val="left" w:pos="142"/>
          <w:tab w:val="left" w:pos="284"/>
          <w:tab w:val="left" w:pos="709"/>
          <w:tab w:val="left" w:pos="851"/>
        </w:tabs>
        <w:spacing w:before="120" w:after="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203D9D" w:rsidRPr="00AA785F">
        <w:rPr>
          <w:rFonts w:ascii="Cambria" w:hAnsi="Cambria"/>
          <w:sz w:val="20"/>
          <w:szCs w:val="20"/>
        </w:rPr>
        <w:t xml:space="preserve">При попълването на таблицата по </w:t>
      </w:r>
      <w:r w:rsidR="00203D9D" w:rsidRPr="00AA785F">
        <w:rPr>
          <w:rFonts w:ascii="Cambria" w:hAnsi="Cambria"/>
          <w:b/>
          <w:sz w:val="20"/>
          <w:szCs w:val="20"/>
        </w:rPr>
        <w:t xml:space="preserve">т. </w:t>
      </w:r>
      <w:r w:rsidR="00C430BF" w:rsidRPr="00AA785F">
        <w:rPr>
          <w:rFonts w:ascii="Cambria" w:hAnsi="Cambria"/>
          <w:b/>
          <w:sz w:val="20"/>
          <w:szCs w:val="20"/>
        </w:rPr>
        <w:t>9</w:t>
      </w:r>
      <w:r w:rsidR="00203D9D" w:rsidRPr="00AA785F">
        <w:rPr>
          <w:rFonts w:ascii="Cambria" w:hAnsi="Cambria"/>
          <w:b/>
          <w:sz w:val="20"/>
          <w:szCs w:val="20"/>
        </w:rPr>
        <w:t xml:space="preserve"> </w:t>
      </w:r>
      <w:r w:rsidR="00203D9D" w:rsidRPr="00AA785F">
        <w:rPr>
          <w:rFonts w:ascii="Cambria" w:hAnsi="Cambria"/>
          <w:sz w:val="20"/>
          <w:szCs w:val="20"/>
        </w:rPr>
        <w:t xml:space="preserve">от Декларацията следва да имате предвид, че за целите на Регламент (ЕС) </w:t>
      </w:r>
      <w:r w:rsidR="00C430BF" w:rsidRPr="00AA785F">
        <w:rPr>
          <w:rFonts w:ascii="Cambria" w:hAnsi="Cambria"/>
          <w:sz w:val="20"/>
          <w:szCs w:val="20"/>
        </w:rPr>
        <w:t>2023/2831</w:t>
      </w:r>
      <w:r w:rsidR="00203D9D" w:rsidRPr="00AA785F">
        <w:rPr>
          <w:rFonts w:ascii="Cambria" w:hAnsi="Cambria"/>
          <w:sz w:val="20"/>
          <w:szCs w:val="20"/>
        </w:rPr>
        <w:t xml:space="preserve"> датата на получаване на помощта не е датата на извършване на плащането. Съгласно чл. 3, пар. </w:t>
      </w:r>
      <w:r w:rsidR="00C430BF" w:rsidRPr="00AA785F">
        <w:rPr>
          <w:rFonts w:ascii="Cambria" w:hAnsi="Cambria"/>
          <w:sz w:val="20"/>
          <w:szCs w:val="20"/>
        </w:rPr>
        <w:t>3</w:t>
      </w:r>
      <w:r w:rsidR="00203D9D" w:rsidRPr="00AA785F">
        <w:rPr>
          <w:rFonts w:ascii="Cambria" w:hAnsi="Cambria"/>
          <w:sz w:val="20"/>
          <w:szCs w:val="20"/>
        </w:rPr>
        <w:t xml:space="preserve"> от Регламент</w:t>
      </w:r>
      <w:r w:rsidR="00C430BF" w:rsidRPr="00AA785F">
        <w:rPr>
          <w:rFonts w:ascii="Cambria" w:hAnsi="Cambria"/>
          <w:sz w:val="20"/>
          <w:szCs w:val="20"/>
        </w:rPr>
        <w:t xml:space="preserve"> </w:t>
      </w:r>
      <w:r w:rsidR="00203D9D" w:rsidRPr="00AA785F">
        <w:rPr>
          <w:rFonts w:ascii="Cambria" w:hAnsi="Cambria"/>
          <w:sz w:val="20"/>
          <w:szCs w:val="20"/>
        </w:rPr>
        <w:t xml:space="preserve">(ЕС) </w:t>
      </w:r>
      <w:r w:rsidR="00C430BF" w:rsidRPr="00AA785F">
        <w:rPr>
          <w:rFonts w:ascii="Cambria" w:hAnsi="Cambria"/>
          <w:sz w:val="20"/>
          <w:szCs w:val="20"/>
        </w:rPr>
        <w:t>2023/2831</w:t>
      </w:r>
      <w:r w:rsidR="00203D9D" w:rsidRPr="00AA785F">
        <w:rPr>
          <w:rFonts w:ascii="Cambria" w:hAnsi="Cambria"/>
          <w:sz w:val="20"/>
          <w:szCs w:val="20"/>
        </w:rPr>
        <w:t xml:space="preserve">, помощта </w:t>
      </w:r>
      <w:r w:rsidR="00203D9D" w:rsidRPr="00AA785F">
        <w:rPr>
          <w:rFonts w:ascii="Cambria" w:hAnsi="Cambria"/>
          <w:sz w:val="20"/>
          <w:szCs w:val="20"/>
          <w:lang w:val="en-US"/>
        </w:rPr>
        <w:t>de</w:t>
      </w:r>
      <w:r w:rsidR="00203D9D" w:rsidRPr="00AA785F">
        <w:rPr>
          <w:rFonts w:ascii="Cambria" w:hAnsi="Cambria"/>
          <w:sz w:val="20"/>
          <w:szCs w:val="20"/>
          <w:lang w:val="ru-RU"/>
        </w:rPr>
        <w:t xml:space="preserve"> </w:t>
      </w:r>
      <w:r w:rsidR="00203D9D" w:rsidRPr="00AA785F">
        <w:rPr>
          <w:rFonts w:ascii="Cambria" w:hAnsi="Cambria"/>
          <w:sz w:val="20"/>
          <w:szCs w:val="20"/>
          <w:lang w:val="en-US"/>
        </w:rPr>
        <w:t>minims</w:t>
      </w:r>
      <w:r w:rsidR="00203D9D" w:rsidRPr="00AA785F">
        <w:rPr>
          <w:rFonts w:ascii="Cambria" w:hAnsi="Cambria"/>
          <w:sz w:val="20"/>
          <w:szCs w:val="20"/>
          <w:lang w:val="ru-RU"/>
        </w:rPr>
        <w:t xml:space="preserve"> </w:t>
      </w:r>
      <w:r w:rsidR="00203D9D" w:rsidRPr="00AA785F">
        <w:rPr>
          <w:rFonts w:ascii="Cambria" w:hAnsi="Cambria"/>
          <w:sz w:val="20"/>
          <w:szCs w:val="20"/>
        </w:rPr>
        <w:t xml:space="preserve">се смята за отпусната (получена) в момента на получаване на </w:t>
      </w:r>
      <w:r w:rsidR="00C430BF" w:rsidRPr="00AA785F">
        <w:rPr>
          <w:rFonts w:ascii="Cambria" w:hAnsi="Cambria"/>
          <w:sz w:val="20"/>
          <w:szCs w:val="20"/>
        </w:rPr>
        <w:t>законното право</w:t>
      </w:r>
      <w:r w:rsidR="00203D9D" w:rsidRPr="00AA785F">
        <w:rPr>
          <w:rFonts w:ascii="Cambria" w:hAnsi="Cambria"/>
          <w:sz w:val="20"/>
          <w:szCs w:val="20"/>
        </w:rPr>
        <w:t xml:space="preserve"> за това, съгласно приложимия национален правен режим</w:t>
      </w:r>
      <w:r w:rsidR="00BC3ED4" w:rsidRPr="00AA785F">
        <w:rPr>
          <w:rFonts w:ascii="Cambria" w:hAnsi="Cambria"/>
          <w:sz w:val="20"/>
          <w:szCs w:val="20"/>
        </w:rPr>
        <w:t xml:space="preserve"> (най-често това е датата на договора за финансиране)</w:t>
      </w:r>
      <w:r w:rsidR="00203D9D" w:rsidRPr="00AA785F">
        <w:rPr>
          <w:rFonts w:ascii="Cambria" w:hAnsi="Cambria"/>
          <w:sz w:val="20"/>
          <w:szCs w:val="20"/>
        </w:rPr>
        <w:t xml:space="preserve">, независимо от датата на плащане на помощта </w:t>
      </w:r>
      <w:r w:rsidR="00203D9D" w:rsidRPr="00AA785F">
        <w:rPr>
          <w:rFonts w:ascii="Cambria" w:hAnsi="Cambria"/>
          <w:sz w:val="20"/>
          <w:szCs w:val="20"/>
          <w:lang w:val="en-US"/>
        </w:rPr>
        <w:t>de</w:t>
      </w:r>
      <w:r w:rsidR="00203D9D" w:rsidRPr="00AA785F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="00203D9D" w:rsidRPr="00AA785F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="00BE2549" w:rsidRPr="00AA785F">
        <w:rPr>
          <w:rFonts w:ascii="Cambria" w:hAnsi="Cambria"/>
          <w:sz w:val="20"/>
          <w:szCs w:val="20"/>
        </w:rPr>
        <w:t xml:space="preserve"> на </w:t>
      </w:r>
      <w:r w:rsidR="00C430BF" w:rsidRPr="00AA785F">
        <w:rPr>
          <w:rFonts w:ascii="Cambria" w:hAnsi="Cambria"/>
          <w:sz w:val="20"/>
          <w:szCs w:val="20"/>
        </w:rPr>
        <w:t>предприятието</w:t>
      </w:r>
      <w:r w:rsidR="00BE2549" w:rsidRPr="00AA785F">
        <w:rPr>
          <w:rFonts w:ascii="Cambria" w:hAnsi="Cambria"/>
          <w:sz w:val="20"/>
          <w:szCs w:val="20"/>
        </w:rPr>
        <w:t>.</w:t>
      </w:r>
      <w:r w:rsidR="00203D9D" w:rsidRPr="00AA785F">
        <w:rPr>
          <w:rFonts w:ascii="Cambria" w:hAnsi="Cambria"/>
          <w:sz w:val="20"/>
          <w:szCs w:val="20"/>
        </w:rPr>
        <w:t xml:space="preserve">   </w:t>
      </w:r>
    </w:p>
    <w:p w:rsidR="00DE57BB" w:rsidRPr="00DE57BB" w:rsidRDefault="00DE57BB" w:rsidP="00AA785F">
      <w:pPr>
        <w:pStyle w:val="ListParagraph"/>
        <w:tabs>
          <w:tab w:val="left" w:pos="142"/>
          <w:tab w:val="left" w:pos="284"/>
          <w:tab w:val="left" w:pos="709"/>
          <w:tab w:val="left" w:pos="851"/>
        </w:tabs>
        <w:spacing w:before="120" w:after="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242C73" w:rsidRPr="00DE57BB">
        <w:rPr>
          <w:rFonts w:ascii="Cambria" w:hAnsi="Cambria"/>
          <w:sz w:val="20"/>
          <w:szCs w:val="20"/>
        </w:rPr>
        <w:t xml:space="preserve">По отношение на </w:t>
      </w:r>
      <w:r w:rsidR="00242C73" w:rsidRPr="00AA785F">
        <w:rPr>
          <w:rFonts w:ascii="Cambria" w:hAnsi="Cambria"/>
          <w:b/>
          <w:sz w:val="20"/>
          <w:szCs w:val="20"/>
        </w:rPr>
        <w:t>изчисляването на периода от три г</w:t>
      </w:r>
      <w:r w:rsidRPr="00AA785F">
        <w:rPr>
          <w:rFonts w:ascii="Cambria" w:hAnsi="Cambria"/>
          <w:b/>
          <w:sz w:val="20"/>
          <w:szCs w:val="20"/>
        </w:rPr>
        <w:t>одини</w:t>
      </w:r>
      <w:r w:rsidRPr="00DE57BB">
        <w:rPr>
          <w:rFonts w:ascii="Cambria" w:hAnsi="Cambria"/>
          <w:sz w:val="20"/>
          <w:szCs w:val="20"/>
        </w:rPr>
        <w:t>, се има предвид следното:</w:t>
      </w:r>
    </w:p>
    <w:p w:rsidR="00203D9D" w:rsidRDefault="00DE57BB" w:rsidP="00AA785F">
      <w:pPr>
        <w:pStyle w:val="ListParagraph"/>
        <w:tabs>
          <w:tab w:val="left" w:pos="142"/>
          <w:tab w:val="left" w:pos="284"/>
          <w:tab w:val="left" w:pos="709"/>
          <w:tab w:val="left" w:pos="851"/>
        </w:tabs>
        <w:spacing w:before="120" w:after="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242C73">
        <w:rPr>
          <w:rFonts w:ascii="Cambria" w:hAnsi="Cambria"/>
          <w:sz w:val="20"/>
          <w:szCs w:val="20"/>
        </w:rPr>
        <w:t>Ако Декларацията за минимални помощи се подава, например на 09.02.2024 г., то периодът от три години обхваща 0</w:t>
      </w:r>
      <w:r w:rsidR="0076036F">
        <w:rPr>
          <w:rFonts w:ascii="Cambria" w:hAnsi="Cambria"/>
          <w:sz w:val="20"/>
          <w:szCs w:val="20"/>
          <w:lang w:val="en-US"/>
        </w:rPr>
        <w:t>9</w:t>
      </w:r>
      <w:r w:rsidR="00242C73">
        <w:rPr>
          <w:rFonts w:ascii="Cambria" w:hAnsi="Cambria"/>
          <w:sz w:val="20"/>
          <w:szCs w:val="20"/>
        </w:rPr>
        <w:t>.02.2021 г. – 0</w:t>
      </w:r>
      <w:r w:rsidR="0076036F">
        <w:rPr>
          <w:rFonts w:ascii="Cambria" w:hAnsi="Cambria"/>
          <w:sz w:val="20"/>
          <w:szCs w:val="20"/>
          <w:lang w:val="en-US"/>
        </w:rPr>
        <w:t>9</w:t>
      </w:r>
      <w:r w:rsidR="00242C73">
        <w:rPr>
          <w:rFonts w:ascii="Cambria" w:hAnsi="Cambria"/>
          <w:sz w:val="20"/>
          <w:szCs w:val="20"/>
        </w:rPr>
        <w:t>.02.2024 г.</w:t>
      </w:r>
    </w:p>
    <w:p w:rsidR="00E54537" w:rsidRDefault="00E54537" w:rsidP="00AA785F">
      <w:pPr>
        <w:pStyle w:val="ListParagraph"/>
        <w:tabs>
          <w:tab w:val="left" w:pos="142"/>
          <w:tab w:val="left" w:pos="284"/>
          <w:tab w:val="left" w:pos="709"/>
          <w:tab w:val="left" w:pos="851"/>
        </w:tabs>
        <w:spacing w:before="120" w:after="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E54537" w:rsidRDefault="00E54537" w:rsidP="00AA785F">
      <w:pPr>
        <w:pStyle w:val="ListParagraph"/>
        <w:tabs>
          <w:tab w:val="left" w:pos="142"/>
          <w:tab w:val="left" w:pos="284"/>
          <w:tab w:val="left" w:pos="709"/>
          <w:tab w:val="left" w:pos="851"/>
        </w:tabs>
        <w:spacing w:before="120" w:after="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Във връзка с </w:t>
      </w:r>
      <w:r w:rsidRPr="008A3E79">
        <w:rPr>
          <w:rFonts w:ascii="Cambria" w:hAnsi="Cambria"/>
          <w:b/>
          <w:sz w:val="20"/>
          <w:szCs w:val="20"/>
        </w:rPr>
        <w:t xml:space="preserve">натрупването на минималните помощи по различните </w:t>
      </w:r>
      <w:r w:rsidRPr="008A3E79">
        <w:rPr>
          <w:rFonts w:ascii="Cambria" w:hAnsi="Cambria"/>
          <w:b/>
          <w:sz w:val="20"/>
          <w:szCs w:val="20"/>
          <w:lang w:val="en-US"/>
        </w:rPr>
        <w:t xml:space="preserve">de </w:t>
      </w:r>
      <w:proofErr w:type="spellStart"/>
      <w:r w:rsidRPr="008A3E79">
        <w:rPr>
          <w:rFonts w:ascii="Cambria" w:hAnsi="Cambria"/>
          <w:b/>
          <w:sz w:val="20"/>
          <w:szCs w:val="20"/>
          <w:lang w:val="en-US"/>
        </w:rPr>
        <w:t>minimis</w:t>
      </w:r>
      <w:proofErr w:type="spellEnd"/>
      <w:r w:rsidRPr="008A3E79">
        <w:rPr>
          <w:rFonts w:ascii="Cambria" w:hAnsi="Cambria"/>
          <w:b/>
          <w:sz w:val="20"/>
          <w:szCs w:val="20"/>
          <w:lang w:val="en-US"/>
        </w:rPr>
        <w:t xml:space="preserve"> </w:t>
      </w:r>
      <w:r w:rsidRPr="008A3E79">
        <w:rPr>
          <w:rFonts w:ascii="Cambria" w:hAnsi="Cambria"/>
          <w:b/>
          <w:sz w:val="20"/>
          <w:szCs w:val="20"/>
        </w:rPr>
        <w:t>регламенти</w:t>
      </w:r>
      <w:r>
        <w:rPr>
          <w:rFonts w:ascii="Cambria" w:hAnsi="Cambria"/>
          <w:sz w:val="20"/>
          <w:szCs w:val="20"/>
        </w:rPr>
        <w:t>, съобразно указ</w:t>
      </w:r>
      <w:r w:rsidR="008A3E79">
        <w:rPr>
          <w:rFonts w:ascii="Cambria" w:hAnsi="Cambria"/>
          <w:sz w:val="20"/>
          <w:szCs w:val="20"/>
        </w:rPr>
        <w:t xml:space="preserve">анията на Европейската комисия по повод изменените правила за минималната помощ, </w:t>
      </w:r>
      <w:r>
        <w:rPr>
          <w:rFonts w:ascii="Cambria" w:hAnsi="Cambria"/>
          <w:sz w:val="20"/>
          <w:szCs w:val="20"/>
        </w:rPr>
        <w:t xml:space="preserve"> </w:t>
      </w:r>
      <w:r w:rsidR="008A3E79">
        <w:rPr>
          <w:rFonts w:ascii="Cambria" w:hAnsi="Cambria"/>
          <w:sz w:val="20"/>
          <w:szCs w:val="20"/>
        </w:rPr>
        <w:t xml:space="preserve">следва се има предвид, че: </w:t>
      </w:r>
    </w:p>
    <w:p w:rsidR="008A3E79" w:rsidRPr="008A3E79" w:rsidRDefault="008A3E79" w:rsidP="008A3E79">
      <w:pPr>
        <w:pStyle w:val="ListParagraph"/>
        <w:numPr>
          <w:ilvl w:val="0"/>
          <w:numId w:val="7"/>
        </w:numPr>
        <w:tabs>
          <w:tab w:val="left" w:pos="142"/>
          <w:tab w:val="left" w:pos="284"/>
          <w:tab w:val="left" w:pos="709"/>
          <w:tab w:val="left" w:pos="851"/>
        </w:tabs>
        <w:spacing w:before="120"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Минимална помощ по Регламент (ЕС) № 2023/2831 </w:t>
      </w:r>
      <w:r>
        <w:rPr>
          <w:rFonts w:ascii="Cambria" w:hAnsi="Cambria"/>
          <w:sz w:val="20"/>
          <w:szCs w:val="20"/>
          <w:lang w:val="en-US"/>
        </w:rPr>
        <w:t xml:space="preserve">+ </w:t>
      </w:r>
      <w:r>
        <w:rPr>
          <w:rFonts w:ascii="Cambria" w:hAnsi="Cambria"/>
          <w:sz w:val="20"/>
          <w:szCs w:val="20"/>
        </w:rPr>
        <w:t xml:space="preserve">минимална помощ по Регламент (ЕС) № 2023/2832 за период от три години се натрупва до 1 050 000 </w:t>
      </w:r>
      <w:r>
        <w:rPr>
          <w:rFonts w:ascii="Cambria" w:hAnsi="Cambria"/>
          <w:sz w:val="20"/>
          <w:szCs w:val="20"/>
          <w:lang w:val="en-US"/>
        </w:rPr>
        <w:t>EUR (</w:t>
      </w:r>
      <w:r w:rsidR="004A3023">
        <w:rPr>
          <w:rFonts w:ascii="Cambria" w:hAnsi="Cambria"/>
          <w:sz w:val="20"/>
          <w:szCs w:val="20"/>
        </w:rPr>
        <w:t xml:space="preserve">т.е. </w:t>
      </w:r>
      <w:r>
        <w:rPr>
          <w:rFonts w:ascii="Cambria" w:hAnsi="Cambria"/>
          <w:sz w:val="20"/>
          <w:szCs w:val="20"/>
          <w:lang w:val="en-US"/>
        </w:rPr>
        <w:t>300 000 EUR</w:t>
      </w:r>
      <w:r w:rsidR="00ED2CFF">
        <w:rPr>
          <w:rFonts w:ascii="Cambria" w:hAnsi="Cambria"/>
          <w:sz w:val="20"/>
          <w:szCs w:val="20"/>
        </w:rPr>
        <w:t xml:space="preserve"> по Регламент (ЕС) № 2023/2831</w:t>
      </w:r>
      <w:r>
        <w:rPr>
          <w:rFonts w:ascii="Cambria" w:hAnsi="Cambria"/>
          <w:sz w:val="20"/>
          <w:szCs w:val="20"/>
          <w:lang w:val="en-US"/>
        </w:rPr>
        <w:t xml:space="preserve"> + 750 000 EUR</w:t>
      </w:r>
      <w:r w:rsidR="00ED2CFF">
        <w:rPr>
          <w:rFonts w:ascii="Cambria" w:hAnsi="Cambria"/>
          <w:sz w:val="20"/>
          <w:szCs w:val="20"/>
        </w:rPr>
        <w:t xml:space="preserve"> по</w:t>
      </w:r>
      <w:r w:rsidR="00ED2CFF" w:rsidRPr="00ED2CFF">
        <w:rPr>
          <w:rFonts w:ascii="Cambria" w:hAnsi="Cambria"/>
          <w:sz w:val="20"/>
          <w:szCs w:val="20"/>
        </w:rPr>
        <w:t xml:space="preserve"> </w:t>
      </w:r>
      <w:r w:rsidR="00ED2CFF">
        <w:rPr>
          <w:rFonts w:ascii="Cambria" w:hAnsi="Cambria"/>
          <w:sz w:val="20"/>
          <w:szCs w:val="20"/>
        </w:rPr>
        <w:t>Регламент (ЕС) № 2023/2832</w:t>
      </w:r>
      <w:r>
        <w:rPr>
          <w:rFonts w:ascii="Cambria" w:hAnsi="Cambria"/>
          <w:sz w:val="20"/>
          <w:szCs w:val="20"/>
          <w:lang w:val="en-US"/>
        </w:rPr>
        <w:t>)</w:t>
      </w:r>
    </w:p>
    <w:p w:rsidR="008A3E79" w:rsidRPr="00E54537" w:rsidRDefault="004A3023" w:rsidP="008A3E79">
      <w:pPr>
        <w:pStyle w:val="ListParagraph"/>
        <w:numPr>
          <w:ilvl w:val="0"/>
          <w:numId w:val="7"/>
        </w:numPr>
        <w:tabs>
          <w:tab w:val="left" w:pos="142"/>
          <w:tab w:val="left" w:pos="284"/>
          <w:tab w:val="left" w:pos="709"/>
          <w:tab w:val="left" w:pos="851"/>
        </w:tabs>
        <w:spacing w:before="120"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Минимална помощ по Регламент (ЕС) № 2023/2831 </w:t>
      </w:r>
      <w:r>
        <w:rPr>
          <w:rFonts w:ascii="Cambria" w:hAnsi="Cambria"/>
          <w:sz w:val="20"/>
          <w:szCs w:val="20"/>
          <w:lang w:val="en-US"/>
        </w:rPr>
        <w:t xml:space="preserve">+ </w:t>
      </w:r>
      <w:r>
        <w:rPr>
          <w:rFonts w:ascii="Cambria" w:hAnsi="Cambria"/>
          <w:sz w:val="20"/>
          <w:szCs w:val="20"/>
        </w:rPr>
        <w:t xml:space="preserve">минимална помощ по Регламент (ЕС) № </w:t>
      </w:r>
      <w:r w:rsidR="002A238E">
        <w:rPr>
          <w:rFonts w:ascii="Cambria" w:hAnsi="Cambria"/>
          <w:sz w:val="20"/>
          <w:szCs w:val="20"/>
        </w:rPr>
        <w:t>2024/3118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lang w:val="en-US"/>
        </w:rPr>
        <w:t xml:space="preserve">+ </w:t>
      </w:r>
      <w:r>
        <w:rPr>
          <w:rFonts w:ascii="Cambria" w:hAnsi="Cambria"/>
          <w:sz w:val="20"/>
          <w:szCs w:val="20"/>
        </w:rPr>
        <w:t>минимална помощ по Регламент (ЕС) № 717/2014</w:t>
      </w:r>
      <w:r w:rsidR="008856AD">
        <w:rPr>
          <w:rFonts w:ascii="Cambria" w:hAnsi="Cambria"/>
          <w:sz w:val="20"/>
          <w:szCs w:val="20"/>
          <w:lang w:val="en-US"/>
        </w:rPr>
        <w:t xml:space="preserve"> </w:t>
      </w:r>
      <w:r w:rsidR="008856AD">
        <w:rPr>
          <w:rFonts w:ascii="Cambria" w:hAnsi="Cambria"/>
          <w:sz w:val="20"/>
          <w:szCs w:val="20"/>
        </w:rPr>
        <w:t>за период от три години</w:t>
      </w:r>
      <w:r>
        <w:rPr>
          <w:rFonts w:ascii="Cambria" w:hAnsi="Cambria"/>
          <w:sz w:val="20"/>
          <w:szCs w:val="20"/>
        </w:rPr>
        <w:t xml:space="preserve"> се натрупват до 300 000 </w:t>
      </w:r>
      <w:r w:rsidR="008856AD">
        <w:rPr>
          <w:rFonts w:ascii="Cambria" w:hAnsi="Cambria"/>
          <w:sz w:val="20"/>
          <w:szCs w:val="20"/>
          <w:lang w:val="en-US"/>
        </w:rPr>
        <w:t>EUR.</w:t>
      </w:r>
    </w:p>
    <w:p w:rsidR="00E54537" w:rsidRPr="00C979E8" w:rsidRDefault="00E54537" w:rsidP="00AA785F">
      <w:pPr>
        <w:pStyle w:val="ListParagraph"/>
        <w:tabs>
          <w:tab w:val="left" w:pos="142"/>
          <w:tab w:val="left" w:pos="284"/>
          <w:tab w:val="left" w:pos="709"/>
          <w:tab w:val="left" w:pos="851"/>
        </w:tabs>
        <w:spacing w:before="120" w:after="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203D9D" w:rsidRPr="00C979E8" w:rsidRDefault="00203D9D" w:rsidP="00C93802">
      <w:pPr>
        <w:tabs>
          <w:tab w:val="left" w:pos="709"/>
          <w:tab w:val="left" w:pos="851"/>
        </w:tabs>
        <w:spacing w:after="0" w:line="240" w:lineRule="auto"/>
        <w:ind w:left="851"/>
        <w:jc w:val="both"/>
        <w:rPr>
          <w:rFonts w:ascii="Cambria" w:hAnsi="Cambria"/>
          <w:b/>
          <w:sz w:val="20"/>
          <w:szCs w:val="20"/>
        </w:rPr>
      </w:pPr>
    </w:p>
    <w:sectPr w:rsidR="00203D9D" w:rsidRPr="00C979E8" w:rsidSect="0044329C">
      <w:footerReference w:type="default" r:id="rId7"/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13" w:rsidRDefault="008B4F13" w:rsidP="0064640F">
      <w:pPr>
        <w:spacing w:after="0" w:line="240" w:lineRule="auto"/>
      </w:pPr>
      <w:r>
        <w:separator/>
      </w:r>
    </w:p>
  </w:endnote>
  <w:endnote w:type="continuationSeparator" w:id="0">
    <w:p w:rsidR="008B4F13" w:rsidRDefault="008B4F13" w:rsidP="0064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D9D" w:rsidRPr="00C979E8" w:rsidRDefault="00C979E8">
    <w:pPr>
      <w:pStyle w:val="Footer"/>
      <w:jc w:val="right"/>
      <w:rPr>
        <w:rFonts w:ascii="Cambria" w:hAnsi="Cambria"/>
        <w:sz w:val="20"/>
        <w:szCs w:val="20"/>
      </w:rPr>
    </w:pPr>
    <w:r w:rsidRPr="00C979E8">
      <w:rPr>
        <w:rFonts w:ascii="Cambria" w:hAnsi="Cambria"/>
        <w:sz w:val="20"/>
        <w:szCs w:val="20"/>
      </w:rPr>
      <w:fldChar w:fldCharType="begin"/>
    </w:r>
    <w:r w:rsidRPr="00C979E8">
      <w:rPr>
        <w:rFonts w:ascii="Cambria" w:hAnsi="Cambria"/>
        <w:sz w:val="20"/>
        <w:szCs w:val="20"/>
      </w:rPr>
      <w:instrText xml:space="preserve"> PAGE   \* MERGEFORMAT </w:instrText>
    </w:r>
    <w:r w:rsidRPr="00C979E8">
      <w:rPr>
        <w:rFonts w:ascii="Cambria" w:hAnsi="Cambria"/>
        <w:sz w:val="20"/>
        <w:szCs w:val="20"/>
      </w:rPr>
      <w:fldChar w:fldCharType="separate"/>
    </w:r>
    <w:r w:rsidR="002A238E">
      <w:rPr>
        <w:rFonts w:ascii="Cambria" w:hAnsi="Cambria"/>
        <w:noProof/>
        <w:sz w:val="20"/>
        <w:szCs w:val="20"/>
      </w:rPr>
      <w:t>1</w:t>
    </w:r>
    <w:r w:rsidRPr="00C979E8">
      <w:rPr>
        <w:rFonts w:ascii="Cambria" w:hAnsi="Cambria"/>
        <w:noProof/>
        <w:sz w:val="20"/>
        <w:szCs w:val="20"/>
      </w:rPr>
      <w:fldChar w:fldCharType="end"/>
    </w:r>
  </w:p>
  <w:p w:rsidR="00203D9D" w:rsidRDefault="00203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13" w:rsidRDefault="008B4F13" w:rsidP="0064640F">
      <w:pPr>
        <w:spacing w:after="0" w:line="240" w:lineRule="auto"/>
      </w:pPr>
      <w:r>
        <w:separator/>
      </w:r>
    </w:p>
  </w:footnote>
  <w:footnote w:type="continuationSeparator" w:id="0">
    <w:p w:rsidR="008B4F13" w:rsidRDefault="008B4F13" w:rsidP="00646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DED"/>
    <w:multiLevelType w:val="hybridMultilevel"/>
    <w:tmpl w:val="79B8FE2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1039B7"/>
    <w:multiLevelType w:val="hybridMultilevel"/>
    <w:tmpl w:val="AB928CB0"/>
    <w:lvl w:ilvl="0" w:tplc="B270FC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9C32B5"/>
    <w:multiLevelType w:val="hybridMultilevel"/>
    <w:tmpl w:val="325071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16BF7"/>
    <w:multiLevelType w:val="hybridMultilevel"/>
    <w:tmpl w:val="29B6B5B2"/>
    <w:lvl w:ilvl="0" w:tplc="EF2606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C260A9"/>
    <w:multiLevelType w:val="hybridMultilevel"/>
    <w:tmpl w:val="21CC1262"/>
    <w:lvl w:ilvl="0" w:tplc="040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676B4B4D"/>
    <w:multiLevelType w:val="hybridMultilevel"/>
    <w:tmpl w:val="806C3964"/>
    <w:lvl w:ilvl="0" w:tplc="5C244C2A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8" w:hanging="360"/>
      </w:pPr>
    </w:lvl>
    <w:lvl w:ilvl="2" w:tplc="0402001B" w:tentative="1">
      <w:start w:val="1"/>
      <w:numFmt w:val="lowerRoman"/>
      <w:lvlText w:val="%3."/>
      <w:lvlJc w:val="right"/>
      <w:pPr>
        <w:ind w:left="1928" w:hanging="180"/>
      </w:pPr>
    </w:lvl>
    <w:lvl w:ilvl="3" w:tplc="0402000F" w:tentative="1">
      <w:start w:val="1"/>
      <w:numFmt w:val="decimal"/>
      <w:lvlText w:val="%4."/>
      <w:lvlJc w:val="left"/>
      <w:pPr>
        <w:ind w:left="2648" w:hanging="360"/>
      </w:pPr>
    </w:lvl>
    <w:lvl w:ilvl="4" w:tplc="04020019" w:tentative="1">
      <w:start w:val="1"/>
      <w:numFmt w:val="lowerLetter"/>
      <w:lvlText w:val="%5."/>
      <w:lvlJc w:val="left"/>
      <w:pPr>
        <w:ind w:left="3368" w:hanging="360"/>
      </w:pPr>
    </w:lvl>
    <w:lvl w:ilvl="5" w:tplc="0402001B" w:tentative="1">
      <w:start w:val="1"/>
      <w:numFmt w:val="lowerRoman"/>
      <w:lvlText w:val="%6."/>
      <w:lvlJc w:val="right"/>
      <w:pPr>
        <w:ind w:left="4088" w:hanging="180"/>
      </w:pPr>
    </w:lvl>
    <w:lvl w:ilvl="6" w:tplc="0402000F" w:tentative="1">
      <w:start w:val="1"/>
      <w:numFmt w:val="decimal"/>
      <w:lvlText w:val="%7."/>
      <w:lvlJc w:val="left"/>
      <w:pPr>
        <w:ind w:left="4808" w:hanging="360"/>
      </w:pPr>
    </w:lvl>
    <w:lvl w:ilvl="7" w:tplc="04020019" w:tentative="1">
      <w:start w:val="1"/>
      <w:numFmt w:val="lowerLetter"/>
      <w:lvlText w:val="%8."/>
      <w:lvlJc w:val="left"/>
      <w:pPr>
        <w:ind w:left="5528" w:hanging="360"/>
      </w:pPr>
    </w:lvl>
    <w:lvl w:ilvl="8" w:tplc="0402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6" w15:restartNumberingAfterBreak="0">
    <w:nsid w:val="7DB861D2"/>
    <w:multiLevelType w:val="hybridMultilevel"/>
    <w:tmpl w:val="45761FC6"/>
    <w:lvl w:ilvl="0" w:tplc="040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E4"/>
    <w:rsid w:val="000003D8"/>
    <w:rsid w:val="00007B0B"/>
    <w:rsid w:val="00010B69"/>
    <w:rsid w:val="00015827"/>
    <w:rsid w:val="00017BB3"/>
    <w:rsid w:val="00023B6B"/>
    <w:rsid w:val="00033142"/>
    <w:rsid w:val="00033AB3"/>
    <w:rsid w:val="000354A0"/>
    <w:rsid w:val="00043A8A"/>
    <w:rsid w:val="00044C39"/>
    <w:rsid w:val="00057465"/>
    <w:rsid w:val="000630C3"/>
    <w:rsid w:val="00066B2E"/>
    <w:rsid w:val="0006788C"/>
    <w:rsid w:val="00077A5D"/>
    <w:rsid w:val="0009001D"/>
    <w:rsid w:val="00090B6E"/>
    <w:rsid w:val="000922FE"/>
    <w:rsid w:val="00092375"/>
    <w:rsid w:val="000A3853"/>
    <w:rsid w:val="000A6902"/>
    <w:rsid w:val="000B4FCF"/>
    <w:rsid w:val="000B5DE1"/>
    <w:rsid w:val="000B7562"/>
    <w:rsid w:val="000C0896"/>
    <w:rsid w:val="000C2EBD"/>
    <w:rsid w:val="000C6605"/>
    <w:rsid w:val="000D09BE"/>
    <w:rsid w:val="000D20FB"/>
    <w:rsid w:val="000D7ED5"/>
    <w:rsid w:val="000E122B"/>
    <w:rsid w:val="000E6140"/>
    <w:rsid w:val="000F5BF7"/>
    <w:rsid w:val="000F6B16"/>
    <w:rsid w:val="000F6FF1"/>
    <w:rsid w:val="000F784B"/>
    <w:rsid w:val="00106E2C"/>
    <w:rsid w:val="001108F6"/>
    <w:rsid w:val="00117455"/>
    <w:rsid w:val="0012282A"/>
    <w:rsid w:val="001246E5"/>
    <w:rsid w:val="001301B2"/>
    <w:rsid w:val="00134E55"/>
    <w:rsid w:val="00140708"/>
    <w:rsid w:val="0014331B"/>
    <w:rsid w:val="00152EC7"/>
    <w:rsid w:val="00162417"/>
    <w:rsid w:val="0016281C"/>
    <w:rsid w:val="00163793"/>
    <w:rsid w:val="00167B07"/>
    <w:rsid w:val="00172F48"/>
    <w:rsid w:val="0017579D"/>
    <w:rsid w:val="00180C38"/>
    <w:rsid w:val="00192D37"/>
    <w:rsid w:val="00193C33"/>
    <w:rsid w:val="001A3C4C"/>
    <w:rsid w:val="001A5EAB"/>
    <w:rsid w:val="001B39E3"/>
    <w:rsid w:val="001C2125"/>
    <w:rsid w:val="001C6D1C"/>
    <w:rsid w:val="001C7B04"/>
    <w:rsid w:val="001D32F0"/>
    <w:rsid w:val="001E06F6"/>
    <w:rsid w:val="001E0B3E"/>
    <w:rsid w:val="001E14DA"/>
    <w:rsid w:val="001E315C"/>
    <w:rsid w:val="001E3B0A"/>
    <w:rsid w:val="001E5A8F"/>
    <w:rsid w:val="001E5CEB"/>
    <w:rsid w:val="001F371B"/>
    <w:rsid w:val="001F42E0"/>
    <w:rsid w:val="001F5C00"/>
    <w:rsid w:val="00203D9D"/>
    <w:rsid w:val="00216B2C"/>
    <w:rsid w:val="00227E16"/>
    <w:rsid w:val="0023348F"/>
    <w:rsid w:val="002344CF"/>
    <w:rsid w:val="00241C7B"/>
    <w:rsid w:val="00242C73"/>
    <w:rsid w:val="00244F5B"/>
    <w:rsid w:val="0025026B"/>
    <w:rsid w:val="002558C9"/>
    <w:rsid w:val="00263CE2"/>
    <w:rsid w:val="002640E6"/>
    <w:rsid w:val="002643F4"/>
    <w:rsid w:val="00277C64"/>
    <w:rsid w:val="00282227"/>
    <w:rsid w:val="00286E74"/>
    <w:rsid w:val="00293CF4"/>
    <w:rsid w:val="002A06C1"/>
    <w:rsid w:val="002A238E"/>
    <w:rsid w:val="002A5BD3"/>
    <w:rsid w:val="002B0836"/>
    <w:rsid w:val="002B0970"/>
    <w:rsid w:val="002B253D"/>
    <w:rsid w:val="002B6284"/>
    <w:rsid w:val="002B6670"/>
    <w:rsid w:val="002C29AD"/>
    <w:rsid w:val="002C3453"/>
    <w:rsid w:val="002C6900"/>
    <w:rsid w:val="002C690E"/>
    <w:rsid w:val="002D3873"/>
    <w:rsid w:val="002D4A78"/>
    <w:rsid w:val="002E0A22"/>
    <w:rsid w:val="002E1C60"/>
    <w:rsid w:val="002E5368"/>
    <w:rsid w:val="002E7EFD"/>
    <w:rsid w:val="002F0F8B"/>
    <w:rsid w:val="002F26CC"/>
    <w:rsid w:val="00301238"/>
    <w:rsid w:val="00304386"/>
    <w:rsid w:val="00305774"/>
    <w:rsid w:val="003125DD"/>
    <w:rsid w:val="00315266"/>
    <w:rsid w:val="003175C2"/>
    <w:rsid w:val="0032332D"/>
    <w:rsid w:val="00332821"/>
    <w:rsid w:val="00333326"/>
    <w:rsid w:val="0033480B"/>
    <w:rsid w:val="0034182D"/>
    <w:rsid w:val="0035129A"/>
    <w:rsid w:val="00357DFC"/>
    <w:rsid w:val="00362547"/>
    <w:rsid w:val="00374B46"/>
    <w:rsid w:val="00374D5D"/>
    <w:rsid w:val="0037525D"/>
    <w:rsid w:val="003835AC"/>
    <w:rsid w:val="00386076"/>
    <w:rsid w:val="00386B48"/>
    <w:rsid w:val="00391215"/>
    <w:rsid w:val="00393120"/>
    <w:rsid w:val="00397BB1"/>
    <w:rsid w:val="003A352C"/>
    <w:rsid w:val="003A76B0"/>
    <w:rsid w:val="003C6FCB"/>
    <w:rsid w:val="003C786D"/>
    <w:rsid w:val="003C7F75"/>
    <w:rsid w:val="003D3649"/>
    <w:rsid w:val="003D3F80"/>
    <w:rsid w:val="003E3C14"/>
    <w:rsid w:val="003E51D3"/>
    <w:rsid w:val="003F3362"/>
    <w:rsid w:val="003F3DE4"/>
    <w:rsid w:val="003F58E4"/>
    <w:rsid w:val="003F5EE7"/>
    <w:rsid w:val="004104F2"/>
    <w:rsid w:val="00412AC3"/>
    <w:rsid w:val="0041321F"/>
    <w:rsid w:val="004169A7"/>
    <w:rsid w:val="00422796"/>
    <w:rsid w:val="00437E20"/>
    <w:rsid w:val="004401BA"/>
    <w:rsid w:val="004422AB"/>
    <w:rsid w:val="0044329C"/>
    <w:rsid w:val="00457E73"/>
    <w:rsid w:val="004644D8"/>
    <w:rsid w:val="004668E8"/>
    <w:rsid w:val="004728E3"/>
    <w:rsid w:val="00476C1E"/>
    <w:rsid w:val="00481990"/>
    <w:rsid w:val="00493389"/>
    <w:rsid w:val="0049377D"/>
    <w:rsid w:val="00493B48"/>
    <w:rsid w:val="00497143"/>
    <w:rsid w:val="004A21DF"/>
    <w:rsid w:val="004A3023"/>
    <w:rsid w:val="004A314A"/>
    <w:rsid w:val="004A5A4B"/>
    <w:rsid w:val="004C5244"/>
    <w:rsid w:val="004D602A"/>
    <w:rsid w:val="004E204D"/>
    <w:rsid w:val="004F02F6"/>
    <w:rsid w:val="004F2DBB"/>
    <w:rsid w:val="004F3111"/>
    <w:rsid w:val="00512F89"/>
    <w:rsid w:val="005159D5"/>
    <w:rsid w:val="00520B33"/>
    <w:rsid w:val="005273A1"/>
    <w:rsid w:val="00530EA7"/>
    <w:rsid w:val="0053648B"/>
    <w:rsid w:val="00541C60"/>
    <w:rsid w:val="00544679"/>
    <w:rsid w:val="005451B8"/>
    <w:rsid w:val="0054549D"/>
    <w:rsid w:val="0055182F"/>
    <w:rsid w:val="00555E8D"/>
    <w:rsid w:val="00561842"/>
    <w:rsid w:val="00572236"/>
    <w:rsid w:val="00573A2F"/>
    <w:rsid w:val="00577B61"/>
    <w:rsid w:val="0058081C"/>
    <w:rsid w:val="00583370"/>
    <w:rsid w:val="00584A3E"/>
    <w:rsid w:val="005944BB"/>
    <w:rsid w:val="005976CF"/>
    <w:rsid w:val="005977DD"/>
    <w:rsid w:val="005A382E"/>
    <w:rsid w:val="005A4428"/>
    <w:rsid w:val="005A53C7"/>
    <w:rsid w:val="005B0A6D"/>
    <w:rsid w:val="005B22BB"/>
    <w:rsid w:val="005C0D35"/>
    <w:rsid w:val="005E2900"/>
    <w:rsid w:val="005E3A80"/>
    <w:rsid w:val="005F15EE"/>
    <w:rsid w:val="005F3BB3"/>
    <w:rsid w:val="005F654C"/>
    <w:rsid w:val="006011A9"/>
    <w:rsid w:val="00602734"/>
    <w:rsid w:val="00603295"/>
    <w:rsid w:val="00605E4E"/>
    <w:rsid w:val="00620A2B"/>
    <w:rsid w:val="00621557"/>
    <w:rsid w:val="00626441"/>
    <w:rsid w:val="00631B84"/>
    <w:rsid w:val="0063241F"/>
    <w:rsid w:val="00641AD3"/>
    <w:rsid w:val="00644F1E"/>
    <w:rsid w:val="0064640F"/>
    <w:rsid w:val="00652AF4"/>
    <w:rsid w:val="00654DD9"/>
    <w:rsid w:val="00656042"/>
    <w:rsid w:val="00657668"/>
    <w:rsid w:val="0066196A"/>
    <w:rsid w:val="006643AA"/>
    <w:rsid w:val="00665C41"/>
    <w:rsid w:val="00682BD8"/>
    <w:rsid w:val="00683765"/>
    <w:rsid w:val="006841A9"/>
    <w:rsid w:val="00684EE9"/>
    <w:rsid w:val="00686E5A"/>
    <w:rsid w:val="006908F1"/>
    <w:rsid w:val="006924F9"/>
    <w:rsid w:val="006940C8"/>
    <w:rsid w:val="0069636A"/>
    <w:rsid w:val="006A4AA9"/>
    <w:rsid w:val="006A571E"/>
    <w:rsid w:val="006A7D6A"/>
    <w:rsid w:val="006B11F4"/>
    <w:rsid w:val="006B700E"/>
    <w:rsid w:val="006B7920"/>
    <w:rsid w:val="006C0EAA"/>
    <w:rsid w:val="006C69D3"/>
    <w:rsid w:val="006C6EFB"/>
    <w:rsid w:val="006C780F"/>
    <w:rsid w:val="006D4B70"/>
    <w:rsid w:val="006E3808"/>
    <w:rsid w:val="006E58A7"/>
    <w:rsid w:val="006E7132"/>
    <w:rsid w:val="006F1A90"/>
    <w:rsid w:val="006F2F27"/>
    <w:rsid w:val="006F3598"/>
    <w:rsid w:val="006F36C6"/>
    <w:rsid w:val="006F409D"/>
    <w:rsid w:val="006F47FA"/>
    <w:rsid w:val="006F4A58"/>
    <w:rsid w:val="00704018"/>
    <w:rsid w:val="00713E12"/>
    <w:rsid w:val="0072144B"/>
    <w:rsid w:val="00721C02"/>
    <w:rsid w:val="00725524"/>
    <w:rsid w:val="00731971"/>
    <w:rsid w:val="00732563"/>
    <w:rsid w:val="00732AD6"/>
    <w:rsid w:val="007367F7"/>
    <w:rsid w:val="0076036F"/>
    <w:rsid w:val="007614D0"/>
    <w:rsid w:val="00762007"/>
    <w:rsid w:val="00763BEF"/>
    <w:rsid w:val="00767250"/>
    <w:rsid w:val="0077588A"/>
    <w:rsid w:val="00777AE3"/>
    <w:rsid w:val="007807D5"/>
    <w:rsid w:val="00784506"/>
    <w:rsid w:val="00791B01"/>
    <w:rsid w:val="00791CB7"/>
    <w:rsid w:val="007933B3"/>
    <w:rsid w:val="007B25FC"/>
    <w:rsid w:val="007B2963"/>
    <w:rsid w:val="007B30B9"/>
    <w:rsid w:val="007B3C32"/>
    <w:rsid w:val="007B5F08"/>
    <w:rsid w:val="007B6346"/>
    <w:rsid w:val="007B6396"/>
    <w:rsid w:val="007C1275"/>
    <w:rsid w:val="007C2836"/>
    <w:rsid w:val="007D1691"/>
    <w:rsid w:val="007D2125"/>
    <w:rsid w:val="007D5B23"/>
    <w:rsid w:val="007D5D93"/>
    <w:rsid w:val="007D6379"/>
    <w:rsid w:val="007F2E31"/>
    <w:rsid w:val="007F76E2"/>
    <w:rsid w:val="00805C9E"/>
    <w:rsid w:val="00811474"/>
    <w:rsid w:val="00813371"/>
    <w:rsid w:val="00814C36"/>
    <w:rsid w:val="00814DF9"/>
    <w:rsid w:val="00820381"/>
    <w:rsid w:val="0082179A"/>
    <w:rsid w:val="00821A5C"/>
    <w:rsid w:val="00825631"/>
    <w:rsid w:val="00826A4F"/>
    <w:rsid w:val="00830370"/>
    <w:rsid w:val="00843FDD"/>
    <w:rsid w:val="00845C5C"/>
    <w:rsid w:val="00850727"/>
    <w:rsid w:val="00853130"/>
    <w:rsid w:val="00864330"/>
    <w:rsid w:val="008702FB"/>
    <w:rsid w:val="008768E1"/>
    <w:rsid w:val="008829B6"/>
    <w:rsid w:val="008856AD"/>
    <w:rsid w:val="008858BE"/>
    <w:rsid w:val="00891B0F"/>
    <w:rsid w:val="00891C91"/>
    <w:rsid w:val="008A23CB"/>
    <w:rsid w:val="008A3E79"/>
    <w:rsid w:val="008B3797"/>
    <w:rsid w:val="008B4B06"/>
    <w:rsid w:val="008B4F13"/>
    <w:rsid w:val="008C6036"/>
    <w:rsid w:val="008D1698"/>
    <w:rsid w:val="008E4BF7"/>
    <w:rsid w:val="008F2394"/>
    <w:rsid w:val="008F668C"/>
    <w:rsid w:val="0090138C"/>
    <w:rsid w:val="0090593E"/>
    <w:rsid w:val="0090739A"/>
    <w:rsid w:val="00910EEA"/>
    <w:rsid w:val="00913FA0"/>
    <w:rsid w:val="00926D81"/>
    <w:rsid w:val="00927D7C"/>
    <w:rsid w:val="00930561"/>
    <w:rsid w:val="00930828"/>
    <w:rsid w:val="00933091"/>
    <w:rsid w:val="00935565"/>
    <w:rsid w:val="009613F3"/>
    <w:rsid w:val="00963553"/>
    <w:rsid w:val="00970A56"/>
    <w:rsid w:val="00972531"/>
    <w:rsid w:val="009728F8"/>
    <w:rsid w:val="00975EAD"/>
    <w:rsid w:val="0098241B"/>
    <w:rsid w:val="00983A00"/>
    <w:rsid w:val="0098762B"/>
    <w:rsid w:val="00991B62"/>
    <w:rsid w:val="009A403E"/>
    <w:rsid w:val="009A5A05"/>
    <w:rsid w:val="009A786B"/>
    <w:rsid w:val="009A7C74"/>
    <w:rsid w:val="009B2A39"/>
    <w:rsid w:val="009B3C38"/>
    <w:rsid w:val="009B703D"/>
    <w:rsid w:val="009D08F1"/>
    <w:rsid w:val="009D569F"/>
    <w:rsid w:val="009D6958"/>
    <w:rsid w:val="009D7C76"/>
    <w:rsid w:val="009E1EDF"/>
    <w:rsid w:val="009E67A2"/>
    <w:rsid w:val="009F0943"/>
    <w:rsid w:val="009F637C"/>
    <w:rsid w:val="00A232D5"/>
    <w:rsid w:val="00A25025"/>
    <w:rsid w:val="00A33D38"/>
    <w:rsid w:val="00A359FD"/>
    <w:rsid w:val="00A427A4"/>
    <w:rsid w:val="00A42B0A"/>
    <w:rsid w:val="00A45124"/>
    <w:rsid w:val="00A618E3"/>
    <w:rsid w:val="00A66C57"/>
    <w:rsid w:val="00A67E3C"/>
    <w:rsid w:val="00A76BD9"/>
    <w:rsid w:val="00A84364"/>
    <w:rsid w:val="00A8575F"/>
    <w:rsid w:val="00A87832"/>
    <w:rsid w:val="00A92039"/>
    <w:rsid w:val="00A940BB"/>
    <w:rsid w:val="00A94921"/>
    <w:rsid w:val="00A97301"/>
    <w:rsid w:val="00AA0E3D"/>
    <w:rsid w:val="00AA113F"/>
    <w:rsid w:val="00AA3475"/>
    <w:rsid w:val="00AA785F"/>
    <w:rsid w:val="00AC33CC"/>
    <w:rsid w:val="00AD0878"/>
    <w:rsid w:val="00AD163B"/>
    <w:rsid w:val="00AD37F9"/>
    <w:rsid w:val="00AE3E45"/>
    <w:rsid w:val="00AE6A81"/>
    <w:rsid w:val="00AF3152"/>
    <w:rsid w:val="00B006D2"/>
    <w:rsid w:val="00B05388"/>
    <w:rsid w:val="00B064CA"/>
    <w:rsid w:val="00B0723B"/>
    <w:rsid w:val="00B11905"/>
    <w:rsid w:val="00B17706"/>
    <w:rsid w:val="00B17F8D"/>
    <w:rsid w:val="00B20E2C"/>
    <w:rsid w:val="00B22C79"/>
    <w:rsid w:val="00B31B66"/>
    <w:rsid w:val="00B31DC2"/>
    <w:rsid w:val="00B33CE6"/>
    <w:rsid w:val="00B351EB"/>
    <w:rsid w:val="00B35F7C"/>
    <w:rsid w:val="00B37137"/>
    <w:rsid w:val="00B375A1"/>
    <w:rsid w:val="00B441F2"/>
    <w:rsid w:val="00B47A11"/>
    <w:rsid w:val="00B6305D"/>
    <w:rsid w:val="00B65E95"/>
    <w:rsid w:val="00B72677"/>
    <w:rsid w:val="00B8369B"/>
    <w:rsid w:val="00B90716"/>
    <w:rsid w:val="00B91794"/>
    <w:rsid w:val="00B95130"/>
    <w:rsid w:val="00BA0C02"/>
    <w:rsid w:val="00BA6E1E"/>
    <w:rsid w:val="00BB30C9"/>
    <w:rsid w:val="00BB6C56"/>
    <w:rsid w:val="00BB7D27"/>
    <w:rsid w:val="00BC3EA2"/>
    <w:rsid w:val="00BC3ED4"/>
    <w:rsid w:val="00BC42C1"/>
    <w:rsid w:val="00BC6589"/>
    <w:rsid w:val="00BD7B8F"/>
    <w:rsid w:val="00BE2549"/>
    <w:rsid w:val="00BE4072"/>
    <w:rsid w:val="00BF024A"/>
    <w:rsid w:val="00C05622"/>
    <w:rsid w:val="00C117E7"/>
    <w:rsid w:val="00C3566D"/>
    <w:rsid w:val="00C430BF"/>
    <w:rsid w:val="00C5050C"/>
    <w:rsid w:val="00C528C4"/>
    <w:rsid w:val="00C5308C"/>
    <w:rsid w:val="00C5374A"/>
    <w:rsid w:val="00C55512"/>
    <w:rsid w:val="00C6064B"/>
    <w:rsid w:val="00C61581"/>
    <w:rsid w:val="00C62C71"/>
    <w:rsid w:val="00C64784"/>
    <w:rsid w:val="00C64C9C"/>
    <w:rsid w:val="00C67887"/>
    <w:rsid w:val="00C719EB"/>
    <w:rsid w:val="00C724E8"/>
    <w:rsid w:val="00C87E29"/>
    <w:rsid w:val="00C87F5A"/>
    <w:rsid w:val="00C922A6"/>
    <w:rsid w:val="00C93802"/>
    <w:rsid w:val="00C979E8"/>
    <w:rsid w:val="00CA7651"/>
    <w:rsid w:val="00CB4D5C"/>
    <w:rsid w:val="00CB6993"/>
    <w:rsid w:val="00CB6A5C"/>
    <w:rsid w:val="00CB7F3D"/>
    <w:rsid w:val="00CC2F84"/>
    <w:rsid w:val="00CC5452"/>
    <w:rsid w:val="00CC645C"/>
    <w:rsid w:val="00CD02E0"/>
    <w:rsid w:val="00CD6F62"/>
    <w:rsid w:val="00CE0344"/>
    <w:rsid w:val="00CE28E0"/>
    <w:rsid w:val="00CE2A59"/>
    <w:rsid w:val="00CF37ED"/>
    <w:rsid w:val="00CF6380"/>
    <w:rsid w:val="00D00FC8"/>
    <w:rsid w:val="00D02941"/>
    <w:rsid w:val="00D072AF"/>
    <w:rsid w:val="00D10A21"/>
    <w:rsid w:val="00D12A09"/>
    <w:rsid w:val="00D27E5A"/>
    <w:rsid w:val="00D31638"/>
    <w:rsid w:val="00D32A61"/>
    <w:rsid w:val="00D34ABC"/>
    <w:rsid w:val="00D43666"/>
    <w:rsid w:val="00D518E3"/>
    <w:rsid w:val="00D52B80"/>
    <w:rsid w:val="00D6167A"/>
    <w:rsid w:val="00D66131"/>
    <w:rsid w:val="00D70692"/>
    <w:rsid w:val="00D716D4"/>
    <w:rsid w:val="00D7363C"/>
    <w:rsid w:val="00D763B3"/>
    <w:rsid w:val="00D80E64"/>
    <w:rsid w:val="00D817E4"/>
    <w:rsid w:val="00D81BD9"/>
    <w:rsid w:val="00D82CD7"/>
    <w:rsid w:val="00D84611"/>
    <w:rsid w:val="00D85621"/>
    <w:rsid w:val="00D85F30"/>
    <w:rsid w:val="00DA0875"/>
    <w:rsid w:val="00DA143A"/>
    <w:rsid w:val="00DA2383"/>
    <w:rsid w:val="00DA59ED"/>
    <w:rsid w:val="00DA63E0"/>
    <w:rsid w:val="00DA6EBA"/>
    <w:rsid w:val="00DB1436"/>
    <w:rsid w:val="00DB1FC8"/>
    <w:rsid w:val="00DD0902"/>
    <w:rsid w:val="00DD33CF"/>
    <w:rsid w:val="00DD5232"/>
    <w:rsid w:val="00DD6730"/>
    <w:rsid w:val="00DD6742"/>
    <w:rsid w:val="00DD6B6D"/>
    <w:rsid w:val="00DE240A"/>
    <w:rsid w:val="00DE57BB"/>
    <w:rsid w:val="00DE5C8C"/>
    <w:rsid w:val="00DF5358"/>
    <w:rsid w:val="00DF7F38"/>
    <w:rsid w:val="00E04E06"/>
    <w:rsid w:val="00E07934"/>
    <w:rsid w:val="00E1362F"/>
    <w:rsid w:val="00E16F5B"/>
    <w:rsid w:val="00E21917"/>
    <w:rsid w:val="00E32B05"/>
    <w:rsid w:val="00E3458D"/>
    <w:rsid w:val="00E350E8"/>
    <w:rsid w:val="00E35590"/>
    <w:rsid w:val="00E3782B"/>
    <w:rsid w:val="00E403B6"/>
    <w:rsid w:val="00E42A79"/>
    <w:rsid w:val="00E544F1"/>
    <w:rsid w:val="00E54537"/>
    <w:rsid w:val="00E604B3"/>
    <w:rsid w:val="00E655CB"/>
    <w:rsid w:val="00E65E87"/>
    <w:rsid w:val="00E667B9"/>
    <w:rsid w:val="00E74AF1"/>
    <w:rsid w:val="00E811C8"/>
    <w:rsid w:val="00E841A5"/>
    <w:rsid w:val="00E85063"/>
    <w:rsid w:val="00E86348"/>
    <w:rsid w:val="00E8750B"/>
    <w:rsid w:val="00E90D81"/>
    <w:rsid w:val="00EA281D"/>
    <w:rsid w:val="00EA52E9"/>
    <w:rsid w:val="00EA5963"/>
    <w:rsid w:val="00EA75DE"/>
    <w:rsid w:val="00EB2D35"/>
    <w:rsid w:val="00EB4477"/>
    <w:rsid w:val="00EC56FD"/>
    <w:rsid w:val="00ED25B2"/>
    <w:rsid w:val="00ED2CFF"/>
    <w:rsid w:val="00ED5102"/>
    <w:rsid w:val="00ED6816"/>
    <w:rsid w:val="00ED7861"/>
    <w:rsid w:val="00EE1380"/>
    <w:rsid w:val="00EF224C"/>
    <w:rsid w:val="00EF51FA"/>
    <w:rsid w:val="00EF71E0"/>
    <w:rsid w:val="00F03832"/>
    <w:rsid w:val="00F07B1F"/>
    <w:rsid w:val="00F10747"/>
    <w:rsid w:val="00F15D1F"/>
    <w:rsid w:val="00F21093"/>
    <w:rsid w:val="00F259F0"/>
    <w:rsid w:val="00F25FF8"/>
    <w:rsid w:val="00F30569"/>
    <w:rsid w:val="00F35091"/>
    <w:rsid w:val="00F366DE"/>
    <w:rsid w:val="00F40CAD"/>
    <w:rsid w:val="00F44E5E"/>
    <w:rsid w:val="00F500DD"/>
    <w:rsid w:val="00F626B3"/>
    <w:rsid w:val="00F6796B"/>
    <w:rsid w:val="00F7011A"/>
    <w:rsid w:val="00F71F40"/>
    <w:rsid w:val="00F747FF"/>
    <w:rsid w:val="00F80996"/>
    <w:rsid w:val="00F8258E"/>
    <w:rsid w:val="00F90D61"/>
    <w:rsid w:val="00F942A4"/>
    <w:rsid w:val="00F94A84"/>
    <w:rsid w:val="00F966CD"/>
    <w:rsid w:val="00FA3015"/>
    <w:rsid w:val="00FA4BEB"/>
    <w:rsid w:val="00FD3061"/>
    <w:rsid w:val="00FD6331"/>
    <w:rsid w:val="00FE1BA0"/>
    <w:rsid w:val="00FE2AAA"/>
    <w:rsid w:val="00FE3541"/>
    <w:rsid w:val="00FF0494"/>
    <w:rsid w:val="00FF3D66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463C7"/>
  <w15:docId w15:val="{6A315D34-4697-4C8B-B194-C7EB43F9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1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A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A23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A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464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4640F"/>
    <w:rPr>
      <w:rFonts w:cs="Times New Roman"/>
    </w:rPr>
  </w:style>
  <w:style w:type="character" w:styleId="CommentReference">
    <w:name w:val="annotation reference"/>
    <w:uiPriority w:val="99"/>
    <w:semiHidden/>
    <w:rsid w:val="004E204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2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E204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20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E204D"/>
    <w:rPr>
      <w:rFonts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427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427A4"/>
    <w:rPr>
      <w:rFonts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A427A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Ивелина Кирилова</dc:creator>
  <cp:lastModifiedBy>Ивелина Кирилова</cp:lastModifiedBy>
  <cp:revision>2</cp:revision>
  <dcterms:created xsi:type="dcterms:W3CDTF">2025-02-03T08:50:00Z</dcterms:created>
  <dcterms:modified xsi:type="dcterms:W3CDTF">2025-02-03T08:50:00Z</dcterms:modified>
</cp:coreProperties>
</file>